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0" w:type="auto"/>
        <w:tblLook w:val="04A0" w:firstRow="1" w:lastRow="0" w:firstColumn="1" w:lastColumn="0" w:noHBand="0" w:noVBand="1"/>
      </w:tblPr>
      <w:tblGrid>
        <w:gridCol w:w="3964"/>
        <w:gridCol w:w="9984"/>
      </w:tblGrid>
      <w:tr w:rsidR="00B96A25" w:rsidRPr="001C2CDE" w14:paraId="3F24ADF4" w14:textId="77777777" w:rsidTr="008872A2">
        <w:tc>
          <w:tcPr>
            <w:tcW w:w="3964" w:type="dxa"/>
          </w:tcPr>
          <w:p w14:paraId="3F24ADEF" w14:textId="77777777" w:rsidR="00B96A25" w:rsidRPr="00754EF4" w:rsidRDefault="00B96A25" w:rsidP="008872A2">
            <w:pPr>
              <w:spacing w:after="10"/>
              <w:ind w:left="-5" w:right="0"/>
              <w:jc w:val="left"/>
              <w:rPr>
                <w:rFonts w:asciiTheme="majorHAnsi" w:hAnsiTheme="majorHAnsi" w:cstheme="majorHAnsi"/>
              </w:rPr>
            </w:pPr>
            <w:r w:rsidRPr="00754EF4">
              <w:rPr>
                <w:rFonts w:asciiTheme="majorHAnsi" w:hAnsiTheme="majorHAnsi" w:cstheme="majorHAnsi"/>
                <w:b/>
              </w:rPr>
              <w:t xml:space="preserve">WHAT IS SEND? </w:t>
            </w:r>
          </w:p>
          <w:p w14:paraId="3F24ADF0" w14:textId="77777777" w:rsidR="00B96A25" w:rsidRPr="00754EF4" w:rsidRDefault="00B96A25" w:rsidP="008872A2">
            <w:pPr>
              <w:spacing w:after="20" w:line="259" w:lineRule="auto"/>
              <w:ind w:left="0" w:right="0" w:firstLine="0"/>
              <w:jc w:val="left"/>
              <w:rPr>
                <w:rFonts w:asciiTheme="majorHAnsi" w:hAnsiTheme="majorHAnsi" w:cstheme="majorHAnsi"/>
              </w:rPr>
            </w:pPr>
          </w:p>
          <w:p w14:paraId="3F24ADF1" w14:textId="77777777" w:rsidR="00B96A25" w:rsidRPr="00754EF4" w:rsidRDefault="00B96A25" w:rsidP="008872A2">
            <w:pPr>
              <w:rPr>
                <w:rFonts w:asciiTheme="majorHAnsi" w:hAnsiTheme="majorHAnsi" w:cstheme="majorHAnsi"/>
              </w:rPr>
            </w:pPr>
          </w:p>
        </w:tc>
        <w:tc>
          <w:tcPr>
            <w:tcW w:w="9984" w:type="dxa"/>
          </w:tcPr>
          <w:p w14:paraId="3F24ADF2" w14:textId="77777777" w:rsidR="00B96A25" w:rsidRPr="00754EF4" w:rsidRDefault="00B96A25" w:rsidP="008872A2">
            <w:pPr>
              <w:spacing w:after="208"/>
              <w:ind w:left="-5"/>
              <w:rPr>
                <w:rFonts w:asciiTheme="majorHAnsi" w:hAnsiTheme="majorHAnsi" w:cstheme="majorHAnsi"/>
              </w:rPr>
            </w:pPr>
            <w:r w:rsidRPr="00754EF4">
              <w:rPr>
                <w:rFonts w:asciiTheme="majorHAnsi" w:hAnsiTheme="majorHAnsi" w:cstheme="majorHAnsi"/>
              </w:rPr>
              <w:t xml:space="preserve">SEND stands for Special Educational Needs and Disabilities and a child or young person has SEND if they have a learning difficulty or disability which calls for special educational provision to be made for him or her. </w:t>
            </w:r>
          </w:p>
          <w:p w14:paraId="3F24ADF3" w14:textId="138A24CE" w:rsidR="00B96A25" w:rsidRPr="00754EF4" w:rsidRDefault="00B96A25" w:rsidP="00AD3361">
            <w:pPr>
              <w:ind w:left="-5" w:right="105"/>
              <w:rPr>
                <w:rFonts w:asciiTheme="majorHAnsi" w:hAnsiTheme="majorHAnsi" w:cstheme="majorHAnsi"/>
              </w:rPr>
            </w:pPr>
            <w:r w:rsidRPr="00754EF4">
              <w:rPr>
                <w:rFonts w:asciiTheme="majorHAnsi" w:hAnsiTheme="majorHAnsi" w:cstheme="majorHAnsi"/>
              </w:rPr>
              <w:t xml:space="preserve">Here at Boldon School, our vision for children with special educational needs and disabilities is the same as for all children and young people – that they achieve well and lead happy and fulfilled lives.  With the focus on inclusion, students with SEND are integrated into the mainstream school and supported through the Learning Support </w:t>
            </w:r>
            <w:r w:rsidR="00AD3361">
              <w:rPr>
                <w:rFonts w:asciiTheme="majorHAnsi" w:hAnsiTheme="majorHAnsi" w:cstheme="majorHAnsi"/>
              </w:rPr>
              <w:t>Team</w:t>
            </w:r>
            <w:r w:rsidRPr="00754EF4">
              <w:rPr>
                <w:rFonts w:asciiTheme="majorHAnsi" w:hAnsiTheme="majorHAnsi" w:cstheme="majorHAnsi"/>
              </w:rPr>
              <w:t xml:space="preserve">. </w:t>
            </w:r>
          </w:p>
        </w:tc>
      </w:tr>
      <w:tr w:rsidR="00B96A25" w:rsidRPr="001C2CDE" w14:paraId="3F24ADFB" w14:textId="77777777" w:rsidTr="008872A2">
        <w:tc>
          <w:tcPr>
            <w:tcW w:w="3964" w:type="dxa"/>
          </w:tcPr>
          <w:p w14:paraId="3F24ADF5" w14:textId="5FB79A99" w:rsidR="00B96A25" w:rsidRPr="00754EF4" w:rsidRDefault="00B96A25" w:rsidP="008872A2">
            <w:pPr>
              <w:pStyle w:val="Heading1"/>
              <w:ind w:left="-5"/>
              <w:rPr>
                <w:rFonts w:asciiTheme="majorHAnsi" w:hAnsiTheme="majorHAnsi" w:cstheme="majorHAnsi"/>
              </w:rPr>
            </w:pPr>
            <w:r w:rsidRPr="00754EF4">
              <w:rPr>
                <w:rFonts w:asciiTheme="majorHAnsi" w:hAnsiTheme="majorHAnsi" w:cstheme="majorHAnsi"/>
              </w:rPr>
              <w:t xml:space="preserve">THE LEARNING SUPPORT </w:t>
            </w:r>
            <w:r w:rsidR="00AD3361">
              <w:rPr>
                <w:rFonts w:asciiTheme="majorHAnsi" w:hAnsiTheme="majorHAnsi" w:cstheme="majorHAnsi"/>
              </w:rPr>
              <w:t>TEAM</w:t>
            </w:r>
            <w:r w:rsidRPr="00754EF4">
              <w:rPr>
                <w:rFonts w:asciiTheme="majorHAnsi" w:hAnsiTheme="majorHAnsi" w:cstheme="majorHAnsi"/>
              </w:rPr>
              <w:t xml:space="preserve">  </w:t>
            </w:r>
          </w:p>
          <w:p w14:paraId="3F24ADF6" w14:textId="77777777" w:rsidR="00B96A25" w:rsidRPr="00754EF4" w:rsidRDefault="00B96A25" w:rsidP="008872A2">
            <w:pPr>
              <w:rPr>
                <w:rFonts w:asciiTheme="majorHAnsi" w:hAnsiTheme="majorHAnsi" w:cstheme="majorHAnsi"/>
              </w:rPr>
            </w:pPr>
          </w:p>
          <w:p w14:paraId="3F24ADF7" w14:textId="77777777" w:rsidR="00B96A25" w:rsidRPr="00754EF4" w:rsidRDefault="00B96A25" w:rsidP="008872A2">
            <w:pPr>
              <w:rPr>
                <w:rFonts w:asciiTheme="majorHAnsi" w:hAnsiTheme="majorHAnsi" w:cstheme="majorHAnsi"/>
              </w:rPr>
            </w:pPr>
          </w:p>
        </w:tc>
        <w:tc>
          <w:tcPr>
            <w:tcW w:w="9984" w:type="dxa"/>
          </w:tcPr>
          <w:p w14:paraId="3F24ADF8" w14:textId="77777777" w:rsidR="00B96A25" w:rsidRPr="00754EF4" w:rsidRDefault="00B96A25" w:rsidP="008872A2">
            <w:pPr>
              <w:ind w:left="-5" w:right="110"/>
              <w:rPr>
                <w:rFonts w:asciiTheme="majorHAnsi" w:hAnsiTheme="majorHAnsi" w:cstheme="majorHAnsi"/>
              </w:rPr>
            </w:pPr>
            <w:r w:rsidRPr="00754EF4">
              <w:rPr>
                <w:rFonts w:asciiTheme="majorHAnsi" w:hAnsiTheme="majorHAnsi" w:cstheme="majorHAnsi"/>
              </w:rPr>
              <w:t xml:space="preserve">All staff at Boldon School endeavour to provide a safe and fully equipped learning environment that caters to the needs of every student as an individual.  We adopt a 'whole school approach' to special educational needs where all staff work together to ensure inclusion and equal opportunities for all students and demonstrate a strong commitment to ensuring that students with SEND can fulfil their potential and achieve optimal educational outcomes. </w:t>
            </w:r>
          </w:p>
          <w:p w14:paraId="3F24ADF9" w14:textId="77777777" w:rsidR="00B96A25" w:rsidRPr="00754EF4" w:rsidRDefault="00B96A25" w:rsidP="008872A2">
            <w:pPr>
              <w:spacing w:after="20" w:line="259" w:lineRule="auto"/>
              <w:ind w:left="0" w:right="0" w:firstLine="0"/>
              <w:jc w:val="left"/>
              <w:rPr>
                <w:rFonts w:asciiTheme="majorHAnsi" w:hAnsiTheme="majorHAnsi" w:cstheme="majorHAnsi"/>
              </w:rPr>
            </w:pPr>
            <w:r w:rsidRPr="00754EF4">
              <w:rPr>
                <w:rFonts w:asciiTheme="majorHAnsi" w:hAnsiTheme="majorHAnsi" w:cstheme="majorHAnsi"/>
              </w:rPr>
              <w:t xml:space="preserve"> </w:t>
            </w:r>
          </w:p>
          <w:p w14:paraId="3F24ADFA" w14:textId="40F69F40" w:rsidR="00B96A25" w:rsidRPr="00754EF4" w:rsidRDefault="00B96A25" w:rsidP="00AD3361">
            <w:pPr>
              <w:ind w:left="-5" w:right="109"/>
              <w:rPr>
                <w:rFonts w:asciiTheme="majorHAnsi" w:hAnsiTheme="majorHAnsi" w:cstheme="majorHAnsi"/>
              </w:rPr>
            </w:pPr>
            <w:r w:rsidRPr="00754EF4">
              <w:rPr>
                <w:rFonts w:asciiTheme="majorHAnsi" w:hAnsiTheme="majorHAnsi" w:cstheme="majorHAnsi"/>
              </w:rPr>
              <w:t xml:space="preserve">Our Learning Support </w:t>
            </w:r>
            <w:r w:rsidR="00AD3361">
              <w:rPr>
                <w:rFonts w:asciiTheme="majorHAnsi" w:hAnsiTheme="majorHAnsi" w:cstheme="majorHAnsi"/>
              </w:rPr>
              <w:t>Team</w:t>
            </w:r>
            <w:r w:rsidRPr="00754EF4">
              <w:rPr>
                <w:rFonts w:asciiTheme="majorHAnsi" w:hAnsiTheme="majorHAnsi" w:cstheme="majorHAnsi"/>
              </w:rPr>
              <w:t xml:space="preserve"> is focused on providing for those whose academic, physical, social or emotional development is hindering their progress and achievement to have appropriate support so that they can become individual, independent learners and fulfil their potential through high attainment and achievement. </w:t>
            </w:r>
          </w:p>
        </w:tc>
      </w:tr>
      <w:tr w:rsidR="00B96A25" w:rsidRPr="001C2CDE" w14:paraId="3F24AE0E" w14:textId="77777777" w:rsidTr="008872A2">
        <w:tc>
          <w:tcPr>
            <w:tcW w:w="3964" w:type="dxa"/>
          </w:tcPr>
          <w:p w14:paraId="3F24ADFC" w14:textId="77777777" w:rsidR="00B96A25" w:rsidRPr="00754EF4" w:rsidRDefault="00C85430" w:rsidP="008872A2">
            <w:pPr>
              <w:spacing w:after="10"/>
              <w:ind w:left="-5" w:right="0"/>
              <w:jc w:val="left"/>
              <w:rPr>
                <w:rFonts w:asciiTheme="majorHAnsi" w:hAnsiTheme="majorHAnsi" w:cstheme="majorHAnsi"/>
              </w:rPr>
            </w:pPr>
            <w:r w:rsidRPr="00754EF4">
              <w:rPr>
                <w:rFonts w:asciiTheme="majorHAnsi" w:hAnsiTheme="majorHAnsi" w:cstheme="majorHAnsi"/>
                <w:b/>
              </w:rPr>
              <w:t>WHO WE ARE</w:t>
            </w:r>
          </w:p>
          <w:p w14:paraId="3F24ADFD" w14:textId="77777777" w:rsidR="00B96A25" w:rsidRPr="00754EF4" w:rsidRDefault="00B96A25" w:rsidP="008872A2">
            <w:pPr>
              <w:ind w:left="-5" w:right="0"/>
              <w:rPr>
                <w:rFonts w:asciiTheme="majorHAnsi" w:hAnsiTheme="majorHAnsi" w:cstheme="majorHAnsi"/>
              </w:rPr>
            </w:pPr>
          </w:p>
        </w:tc>
        <w:tc>
          <w:tcPr>
            <w:tcW w:w="9984" w:type="dxa"/>
          </w:tcPr>
          <w:p w14:paraId="3F24ADFE" w14:textId="77777777" w:rsidR="00B96A25" w:rsidRPr="00754EF4" w:rsidRDefault="00B96A25" w:rsidP="008872A2">
            <w:pPr>
              <w:ind w:left="-5" w:right="0"/>
              <w:rPr>
                <w:rFonts w:asciiTheme="majorHAnsi" w:hAnsiTheme="majorHAnsi" w:cstheme="majorHAnsi"/>
              </w:rPr>
            </w:pPr>
            <w:r w:rsidRPr="00754EF4">
              <w:rPr>
                <w:rFonts w:asciiTheme="majorHAnsi" w:hAnsiTheme="majorHAnsi" w:cstheme="majorHAnsi"/>
              </w:rPr>
              <w:t xml:space="preserve">Head Teacher – Mr I Noble </w:t>
            </w:r>
          </w:p>
          <w:p w14:paraId="3F24ADFF" w14:textId="77777777" w:rsidR="00B96A25" w:rsidRPr="00754EF4" w:rsidRDefault="00B96A25" w:rsidP="008872A2">
            <w:pPr>
              <w:ind w:left="-5" w:right="0"/>
              <w:rPr>
                <w:rFonts w:asciiTheme="majorHAnsi" w:hAnsiTheme="majorHAnsi" w:cstheme="majorHAnsi"/>
              </w:rPr>
            </w:pPr>
            <w:r w:rsidRPr="00754EF4">
              <w:rPr>
                <w:rFonts w:asciiTheme="majorHAnsi" w:hAnsiTheme="majorHAnsi" w:cstheme="majorHAnsi"/>
              </w:rPr>
              <w:t xml:space="preserve">SENDCo – Miss N Korn </w:t>
            </w:r>
          </w:p>
          <w:p w14:paraId="2FE8CC30" w14:textId="10EE0E8E" w:rsidR="004031A3" w:rsidRPr="00754EF4" w:rsidRDefault="00B96A25" w:rsidP="004031A3">
            <w:pPr>
              <w:ind w:left="-5" w:right="0"/>
              <w:rPr>
                <w:rFonts w:asciiTheme="majorHAnsi" w:hAnsiTheme="majorHAnsi" w:cstheme="majorHAnsi"/>
              </w:rPr>
            </w:pPr>
            <w:r w:rsidRPr="00754EF4">
              <w:rPr>
                <w:rFonts w:asciiTheme="majorHAnsi" w:hAnsiTheme="majorHAnsi" w:cstheme="majorHAnsi"/>
              </w:rPr>
              <w:t xml:space="preserve">Assistant SENDCo / Nurture Teacher – Mrs J Walker </w:t>
            </w:r>
          </w:p>
          <w:p w14:paraId="3F24AE01" w14:textId="17B10B25" w:rsidR="00B96A25" w:rsidRPr="00754EF4" w:rsidRDefault="00B96A25" w:rsidP="008872A2">
            <w:pPr>
              <w:ind w:left="-5" w:right="0"/>
              <w:rPr>
                <w:rFonts w:asciiTheme="majorHAnsi" w:hAnsiTheme="majorHAnsi" w:cstheme="majorHAnsi"/>
              </w:rPr>
            </w:pPr>
            <w:r w:rsidRPr="00754EF4">
              <w:rPr>
                <w:rFonts w:asciiTheme="majorHAnsi" w:hAnsiTheme="majorHAnsi" w:cstheme="majorHAnsi"/>
              </w:rPr>
              <w:t xml:space="preserve">SEND Governor – Mr J Rumney </w:t>
            </w:r>
          </w:p>
          <w:p w14:paraId="7E054EB3" w14:textId="10FD0000" w:rsidR="004031A3" w:rsidRPr="00754EF4" w:rsidRDefault="004031A3" w:rsidP="008872A2">
            <w:pPr>
              <w:ind w:left="-5" w:right="0"/>
              <w:rPr>
                <w:rFonts w:asciiTheme="majorHAnsi" w:hAnsiTheme="majorHAnsi" w:cstheme="majorHAnsi"/>
              </w:rPr>
            </w:pPr>
            <w:r w:rsidRPr="00754EF4">
              <w:rPr>
                <w:rFonts w:asciiTheme="majorHAnsi" w:hAnsiTheme="majorHAnsi" w:cstheme="majorHAnsi"/>
              </w:rPr>
              <w:t>Mrs C Fitzgerald – Nurture Teacher</w:t>
            </w:r>
          </w:p>
          <w:p w14:paraId="3F24AE02" w14:textId="3C94CA01" w:rsidR="00B96A25" w:rsidRPr="00754EF4" w:rsidRDefault="00B96A25" w:rsidP="008872A2">
            <w:pPr>
              <w:ind w:left="-5" w:right="0"/>
              <w:rPr>
                <w:rFonts w:asciiTheme="majorHAnsi" w:hAnsiTheme="majorHAnsi" w:cstheme="majorHAnsi"/>
              </w:rPr>
            </w:pPr>
            <w:r w:rsidRPr="00754EF4">
              <w:rPr>
                <w:rFonts w:asciiTheme="majorHAnsi" w:hAnsiTheme="majorHAnsi" w:cstheme="majorHAnsi"/>
              </w:rPr>
              <w:t xml:space="preserve">Miss A Patterson </w:t>
            </w:r>
            <w:r w:rsidR="0074553D" w:rsidRPr="00754EF4">
              <w:rPr>
                <w:rFonts w:asciiTheme="majorHAnsi" w:hAnsiTheme="majorHAnsi" w:cstheme="majorHAnsi"/>
              </w:rPr>
              <w:t xml:space="preserve">– </w:t>
            </w:r>
            <w:r w:rsidRPr="00754EF4">
              <w:rPr>
                <w:rFonts w:asciiTheme="majorHAnsi" w:hAnsiTheme="majorHAnsi" w:cstheme="majorHAnsi"/>
              </w:rPr>
              <w:t xml:space="preserve"> HLTA </w:t>
            </w:r>
          </w:p>
          <w:p w14:paraId="3F24AE03" w14:textId="7A46F324" w:rsidR="00B96A25" w:rsidRPr="00754EF4" w:rsidRDefault="00B96A25" w:rsidP="008872A2">
            <w:pPr>
              <w:ind w:left="-5" w:right="0"/>
              <w:rPr>
                <w:rFonts w:asciiTheme="majorHAnsi" w:hAnsiTheme="majorHAnsi" w:cstheme="majorHAnsi"/>
              </w:rPr>
            </w:pPr>
            <w:r w:rsidRPr="00754EF4">
              <w:rPr>
                <w:rFonts w:asciiTheme="majorHAnsi" w:hAnsiTheme="majorHAnsi" w:cstheme="majorHAnsi"/>
              </w:rPr>
              <w:t xml:space="preserve">Mrs L Carey </w:t>
            </w:r>
            <w:r w:rsidR="0074553D" w:rsidRPr="00754EF4">
              <w:rPr>
                <w:rFonts w:asciiTheme="majorHAnsi" w:hAnsiTheme="majorHAnsi" w:cstheme="majorHAnsi"/>
              </w:rPr>
              <w:t xml:space="preserve">– </w:t>
            </w:r>
            <w:r w:rsidRPr="00754EF4">
              <w:rPr>
                <w:rFonts w:asciiTheme="majorHAnsi" w:hAnsiTheme="majorHAnsi" w:cstheme="majorHAnsi"/>
              </w:rPr>
              <w:t xml:space="preserve"> HLTA </w:t>
            </w:r>
            <w:r w:rsidR="004031A3" w:rsidRPr="00754EF4">
              <w:rPr>
                <w:rFonts w:asciiTheme="majorHAnsi" w:hAnsiTheme="majorHAnsi" w:cstheme="majorHAnsi"/>
              </w:rPr>
              <w:t>(0.6)</w:t>
            </w:r>
          </w:p>
          <w:p w14:paraId="3F24AE04" w14:textId="5A5089CE" w:rsidR="00B96A25" w:rsidRPr="00754EF4" w:rsidRDefault="00B96A25" w:rsidP="008872A2">
            <w:pPr>
              <w:ind w:left="-5" w:right="0"/>
              <w:rPr>
                <w:rFonts w:asciiTheme="majorHAnsi" w:hAnsiTheme="majorHAnsi" w:cstheme="majorHAnsi"/>
              </w:rPr>
            </w:pPr>
            <w:r w:rsidRPr="00754EF4">
              <w:rPr>
                <w:rFonts w:asciiTheme="majorHAnsi" w:hAnsiTheme="majorHAnsi" w:cstheme="majorHAnsi"/>
              </w:rPr>
              <w:lastRenderedPageBreak/>
              <w:t xml:space="preserve">Mrs M Leonard </w:t>
            </w:r>
            <w:r w:rsidR="0074553D" w:rsidRPr="00754EF4">
              <w:rPr>
                <w:rFonts w:asciiTheme="majorHAnsi" w:hAnsiTheme="majorHAnsi" w:cstheme="majorHAnsi"/>
              </w:rPr>
              <w:t xml:space="preserve">– </w:t>
            </w:r>
            <w:r w:rsidRPr="00754EF4">
              <w:rPr>
                <w:rFonts w:asciiTheme="majorHAnsi" w:hAnsiTheme="majorHAnsi" w:cstheme="majorHAnsi"/>
              </w:rPr>
              <w:t xml:space="preserve">HLTA </w:t>
            </w:r>
          </w:p>
          <w:p w14:paraId="3F24AE06" w14:textId="0C434CD3" w:rsidR="00B96A25" w:rsidRPr="00754EF4" w:rsidRDefault="00B96A25" w:rsidP="008872A2">
            <w:pPr>
              <w:ind w:left="-5" w:right="0"/>
              <w:rPr>
                <w:rFonts w:asciiTheme="majorHAnsi" w:hAnsiTheme="majorHAnsi" w:cstheme="majorHAnsi"/>
              </w:rPr>
            </w:pPr>
            <w:r w:rsidRPr="00754EF4">
              <w:rPr>
                <w:rFonts w:asciiTheme="majorHAnsi" w:hAnsiTheme="majorHAnsi" w:cstheme="majorHAnsi"/>
              </w:rPr>
              <w:t xml:space="preserve">Mrs J Johnson </w:t>
            </w:r>
            <w:r w:rsidR="0074553D" w:rsidRPr="00754EF4">
              <w:rPr>
                <w:rFonts w:asciiTheme="majorHAnsi" w:hAnsiTheme="majorHAnsi" w:cstheme="majorHAnsi"/>
              </w:rPr>
              <w:t xml:space="preserve">– </w:t>
            </w:r>
            <w:r w:rsidRPr="00754EF4">
              <w:rPr>
                <w:rFonts w:asciiTheme="majorHAnsi" w:hAnsiTheme="majorHAnsi" w:cstheme="majorHAnsi"/>
              </w:rPr>
              <w:t xml:space="preserve">LSA (NVQ Level 3) </w:t>
            </w:r>
            <w:r w:rsidR="004031A3" w:rsidRPr="00754EF4">
              <w:rPr>
                <w:rFonts w:asciiTheme="majorHAnsi" w:hAnsiTheme="majorHAnsi" w:cstheme="majorHAnsi"/>
              </w:rPr>
              <w:t>(0.</w:t>
            </w:r>
            <w:r w:rsidR="0074553D" w:rsidRPr="00754EF4">
              <w:rPr>
                <w:rFonts w:asciiTheme="majorHAnsi" w:hAnsiTheme="majorHAnsi" w:cstheme="majorHAnsi"/>
              </w:rPr>
              <w:t>6</w:t>
            </w:r>
            <w:r w:rsidR="004031A3" w:rsidRPr="00754EF4">
              <w:rPr>
                <w:rFonts w:asciiTheme="majorHAnsi" w:hAnsiTheme="majorHAnsi" w:cstheme="majorHAnsi"/>
              </w:rPr>
              <w:t>)</w:t>
            </w:r>
          </w:p>
          <w:p w14:paraId="3F24AE07" w14:textId="21CC0626" w:rsidR="00B96A25" w:rsidRDefault="00B96A25" w:rsidP="008872A2">
            <w:pPr>
              <w:ind w:left="-5" w:right="0"/>
              <w:rPr>
                <w:rFonts w:asciiTheme="majorHAnsi" w:hAnsiTheme="majorHAnsi" w:cstheme="majorHAnsi"/>
              </w:rPr>
            </w:pPr>
            <w:r w:rsidRPr="00754EF4">
              <w:rPr>
                <w:rFonts w:asciiTheme="majorHAnsi" w:hAnsiTheme="majorHAnsi" w:cstheme="majorHAnsi"/>
              </w:rPr>
              <w:t xml:space="preserve">Mrs M Bravey </w:t>
            </w:r>
            <w:r w:rsidR="0074553D" w:rsidRPr="00754EF4">
              <w:rPr>
                <w:rFonts w:asciiTheme="majorHAnsi" w:hAnsiTheme="majorHAnsi" w:cstheme="majorHAnsi"/>
              </w:rPr>
              <w:t xml:space="preserve">– </w:t>
            </w:r>
            <w:r w:rsidRPr="00754EF4">
              <w:rPr>
                <w:rFonts w:asciiTheme="majorHAnsi" w:hAnsiTheme="majorHAnsi" w:cstheme="majorHAnsi"/>
              </w:rPr>
              <w:t xml:space="preserve">LSA (NVQ Level 3) </w:t>
            </w:r>
          </w:p>
          <w:p w14:paraId="2B14B167" w14:textId="636E13CD" w:rsidR="00754EF4" w:rsidRPr="00754EF4" w:rsidRDefault="00754EF4" w:rsidP="008872A2">
            <w:pPr>
              <w:ind w:left="-5" w:right="0"/>
              <w:rPr>
                <w:rFonts w:asciiTheme="majorHAnsi" w:hAnsiTheme="majorHAnsi" w:cstheme="majorHAnsi"/>
              </w:rPr>
            </w:pPr>
            <w:r>
              <w:rPr>
                <w:rFonts w:asciiTheme="majorHAnsi" w:hAnsiTheme="majorHAnsi" w:cstheme="majorHAnsi"/>
              </w:rPr>
              <w:t>Miss M Gaudie – Apprentice LSA</w:t>
            </w:r>
          </w:p>
          <w:p w14:paraId="3F24AE08" w14:textId="68D7A300" w:rsidR="00B96A25" w:rsidRPr="00754EF4" w:rsidRDefault="00B96A25" w:rsidP="008872A2">
            <w:pPr>
              <w:ind w:left="-5" w:right="0"/>
              <w:rPr>
                <w:rFonts w:asciiTheme="majorHAnsi" w:hAnsiTheme="majorHAnsi" w:cstheme="majorHAnsi"/>
              </w:rPr>
            </w:pPr>
            <w:r w:rsidRPr="00754EF4">
              <w:rPr>
                <w:rFonts w:asciiTheme="majorHAnsi" w:hAnsiTheme="majorHAnsi" w:cstheme="majorHAnsi"/>
              </w:rPr>
              <w:t xml:space="preserve">Mrs S Gordon </w:t>
            </w:r>
            <w:r w:rsidR="0074553D" w:rsidRPr="00754EF4">
              <w:rPr>
                <w:rFonts w:asciiTheme="majorHAnsi" w:hAnsiTheme="majorHAnsi" w:cstheme="majorHAnsi"/>
              </w:rPr>
              <w:t xml:space="preserve">– </w:t>
            </w:r>
            <w:r w:rsidRPr="00754EF4">
              <w:rPr>
                <w:rFonts w:asciiTheme="majorHAnsi" w:hAnsiTheme="majorHAnsi" w:cstheme="majorHAnsi"/>
              </w:rPr>
              <w:t xml:space="preserve"> LSA </w:t>
            </w:r>
          </w:p>
          <w:p w14:paraId="084BB843" w14:textId="17586C46" w:rsidR="0074553D" w:rsidRDefault="0074553D" w:rsidP="008872A2">
            <w:pPr>
              <w:ind w:left="-5" w:right="0"/>
              <w:rPr>
                <w:rFonts w:asciiTheme="majorHAnsi" w:hAnsiTheme="majorHAnsi" w:cstheme="majorHAnsi"/>
              </w:rPr>
            </w:pPr>
            <w:r w:rsidRPr="00754EF4">
              <w:rPr>
                <w:rFonts w:asciiTheme="majorHAnsi" w:hAnsiTheme="majorHAnsi" w:cstheme="majorHAnsi"/>
              </w:rPr>
              <w:t>Mrs J Gray – LSA (0.6)</w:t>
            </w:r>
          </w:p>
          <w:p w14:paraId="363E6C3B" w14:textId="697AA9AB" w:rsidR="00754EF4" w:rsidRPr="00754EF4" w:rsidRDefault="00754EF4" w:rsidP="008872A2">
            <w:pPr>
              <w:ind w:left="-5" w:right="0"/>
              <w:rPr>
                <w:rFonts w:asciiTheme="majorHAnsi" w:hAnsiTheme="majorHAnsi" w:cstheme="majorHAnsi"/>
              </w:rPr>
            </w:pPr>
            <w:r>
              <w:rPr>
                <w:rFonts w:asciiTheme="majorHAnsi" w:hAnsiTheme="majorHAnsi" w:cstheme="majorHAnsi"/>
              </w:rPr>
              <w:t>Mrs J Johnson – LSA (0.6)</w:t>
            </w:r>
          </w:p>
          <w:p w14:paraId="07C5B65F" w14:textId="5BE6D81D" w:rsidR="0074553D" w:rsidRPr="00754EF4" w:rsidRDefault="0074553D" w:rsidP="008872A2">
            <w:pPr>
              <w:ind w:left="-5" w:right="0"/>
              <w:rPr>
                <w:rFonts w:asciiTheme="majorHAnsi" w:hAnsiTheme="majorHAnsi" w:cstheme="majorHAnsi"/>
              </w:rPr>
            </w:pPr>
            <w:r w:rsidRPr="00754EF4">
              <w:rPr>
                <w:rFonts w:asciiTheme="majorHAnsi" w:hAnsiTheme="majorHAnsi" w:cstheme="majorHAnsi"/>
              </w:rPr>
              <w:t xml:space="preserve">Mrs E Johnston –  LSA </w:t>
            </w:r>
          </w:p>
          <w:p w14:paraId="1BA45E30" w14:textId="0A96B5F9" w:rsidR="0074553D" w:rsidRPr="00754EF4" w:rsidRDefault="0074553D" w:rsidP="008872A2">
            <w:pPr>
              <w:ind w:left="-5" w:right="0"/>
              <w:rPr>
                <w:rFonts w:asciiTheme="majorHAnsi" w:hAnsiTheme="majorHAnsi" w:cstheme="majorHAnsi"/>
              </w:rPr>
            </w:pPr>
            <w:r w:rsidRPr="00754EF4">
              <w:rPr>
                <w:rFonts w:asciiTheme="majorHAnsi" w:hAnsiTheme="majorHAnsi" w:cstheme="majorHAnsi"/>
              </w:rPr>
              <w:t>Mrs V Korn – LSA (0.4)</w:t>
            </w:r>
          </w:p>
          <w:p w14:paraId="3F24AE0B" w14:textId="79BF2DBF" w:rsidR="00B96A25" w:rsidRPr="00754EF4" w:rsidRDefault="00B96A25" w:rsidP="008872A2">
            <w:pPr>
              <w:ind w:left="-5" w:right="0"/>
              <w:rPr>
                <w:rFonts w:asciiTheme="majorHAnsi" w:hAnsiTheme="majorHAnsi" w:cstheme="majorHAnsi"/>
              </w:rPr>
            </w:pPr>
            <w:r w:rsidRPr="00754EF4">
              <w:rPr>
                <w:rFonts w:asciiTheme="majorHAnsi" w:hAnsiTheme="majorHAnsi" w:cstheme="majorHAnsi"/>
              </w:rPr>
              <w:t xml:space="preserve">Mrs C Lockey </w:t>
            </w:r>
            <w:r w:rsidR="0074553D" w:rsidRPr="00754EF4">
              <w:rPr>
                <w:rFonts w:asciiTheme="majorHAnsi" w:hAnsiTheme="majorHAnsi" w:cstheme="majorHAnsi"/>
              </w:rPr>
              <w:t xml:space="preserve">– </w:t>
            </w:r>
            <w:r w:rsidRPr="00754EF4">
              <w:rPr>
                <w:rFonts w:asciiTheme="majorHAnsi" w:hAnsiTheme="majorHAnsi" w:cstheme="majorHAnsi"/>
              </w:rPr>
              <w:t xml:space="preserve">LSA </w:t>
            </w:r>
            <w:r w:rsidR="004031A3" w:rsidRPr="00754EF4">
              <w:rPr>
                <w:rFonts w:asciiTheme="majorHAnsi" w:hAnsiTheme="majorHAnsi" w:cstheme="majorHAnsi"/>
              </w:rPr>
              <w:t>(0.</w:t>
            </w:r>
            <w:r w:rsidR="0074553D" w:rsidRPr="00754EF4">
              <w:rPr>
                <w:rFonts w:asciiTheme="majorHAnsi" w:hAnsiTheme="majorHAnsi" w:cstheme="majorHAnsi"/>
              </w:rPr>
              <w:t>6</w:t>
            </w:r>
            <w:r w:rsidR="004031A3" w:rsidRPr="00754EF4">
              <w:rPr>
                <w:rFonts w:asciiTheme="majorHAnsi" w:hAnsiTheme="majorHAnsi" w:cstheme="majorHAnsi"/>
              </w:rPr>
              <w:t>)</w:t>
            </w:r>
          </w:p>
          <w:p w14:paraId="498F9247" w14:textId="77777777" w:rsidR="00B96A25" w:rsidRPr="00754EF4" w:rsidRDefault="00B96A25" w:rsidP="00297F38">
            <w:pPr>
              <w:ind w:left="-5" w:right="0"/>
              <w:rPr>
                <w:rFonts w:asciiTheme="majorHAnsi" w:hAnsiTheme="majorHAnsi" w:cstheme="majorHAnsi"/>
              </w:rPr>
            </w:pPr>
            <w:r w:rsidRPr="00754EF4">
              <w:rPr>
                <w:rFonts w:asciiTheme="majorHAnsi" w:hAnsiTheme="majorHAnsi" w:cstheme="majorHAnsi"/>
              </w:rPr>
              <w:t xml:space="preserve">Mrs I Marshall </w:t>
            </w:r>
            <w:r w:rsidR="0074553D" w:rsidRPr="00754EF4">
              <w:rPr>
                <w:rFonts w:asciiTheme="majorHAnsi" w:hAnsiTheme="majorHAnsi" w:cstheme="majorHAnsi"/>
              </w:rPr>
              <w:t xml:space="preserve">– </w:t>
            </w:r>
            <w:r w:rsidRPr="00754EF4">
              <w:rPr>
                <w:rFonts w:asciiTheme="majorHAnsi" w:hAnsiTheme="majorHAnsi" w:cstheme="majorHAnsi"/>
              </w:rPr>
              <w:t xml:space="preserve"> LSA </w:t>
            </w:r>
          </w:p>
          <w:p w14:paraId="3F24AE0D" w14:textId="77DAC341" w:rsidR="0074553D" w:rsidRPr="00754EF4" w:rsidRDefault="0074553D" w:rsidP="00297F38">
            <w:pPr>
              <w:ind w:left="-5" w:right="0"/>
              <w:rPr>
                <w:rFonts w:asciiTheme="majorHAnsi" w:hAnsiTheme="majorHAnsi" w:cstheme="majorHAnsi"/>
              </w:rPr>
            </w:pPr>
            <w:r w:rsidRPr="00754EF4">
              <w:rPr>
                <w:rFonts w:asciiTheme="majorHAnsi" w:hAnsiTheme="majorHAnsi" w:cstheme="majorHAnsi"/>
              </w:rPr>
              <w:t xml:space="preserve">Mrs N Ritchie – LSA </w:t>
            </w:r>
          </w:p>
        </w:tc>
      </w:tr>
      <w:tr w:rsidR="00B96A25" w:rsidRPr="001C2CDE" w14:paraId="3F24AE1E" w14:textId="77777777" w:rsidTr="008872A2">
        <w:tc>
          <w:tcPr>
            <w:tcW w:w="3964" w:type="dxa"/>
          </w:tcPr>
          <w:p w14:paraId="3F24AE0F" w14:textId="77777777" w:rsidR="00B96A25" w:rsidRPr="00754EF4" w:rsidRDefault="00B96A25" w:rsidP="008872A2">
            <w:pPr>
              <w:spacing w:after="10"/>
              <w:ind w:left="-5" w:right="0"/>
              <w:jc w:val="left"/>
              <w:rPr>
                <w:rFonts w:asciiTheme="majorHAnsi" w:hAnsiTheme="majorHAnsi" w:cstheme="majorHAnsi"/>
              </w:rPr>
            </w:pPr>
            <w:r w:rsidRPr="00754EF4">
              <w:rPr>
                <w:rFonts w:asciiTheme="majorHAnsi" w:hAnsiTheme="majorHAnsi" w:cstheme="majorHAnsi"/>
                <w:b/>
              </w:rPr>
              <w:lastRenderedPageBreak/>
              <w:t xml:space="preserve">WHAT WE CAN OFFER </w:t>
            </w:r>
          </w:p>
          <w:p w14:paraId="3F24AE10" w14:textId="77777777" w:rsidR="00B96A25" w:rsidRPr="00754EF4" w:rsidRDefault="00B96A25" w:rsidP="008872A2">
            <w:pPr>
              <w:spacing w:after="20" w:line="259" w:lineRule="auto"/>
              <w:ind w:left="0" w:right="0" w:firstLine="0"/>
              <w:jc w:val="left"/>
              <w:rPr>
                <w:rFonts w:asciiTheme="majorHAnsi" w:hAnsiTheme="majorHAnsi" w:cstheme="majorHAnsi"/>
              </w:rPr>
            </w:pPr>
            <w:r w:rsidRPr="00754EF4">
              <w:rPr>
                <w:rFonts w:asciiTheme="majorHAnsi" w:hAnsiTheme="majorHAnsi" w:cstheme="majorHAnsi"/>
                <w:b/>
              </w:rPr>
              <w:t xml:space="preserve"> </w:t>
            </w:r>
          </w:p>
          <w:p w14:paraId="3F24AE11" w14:textId="77777777" w:rsidR="00B96A25" w:rsidRPr="00754EF4" w:rsidRDefault="00B96A25" w:rsidP="008872A2">
            <w:pPr>
              <w:pStyle w:val="Heading1"/>
              <w:ind w:left="-5"/>
              <w:rPr>
                <w:rFonts w:asciiTheme="majorHAnsi" w:hAnsiTheme="majorHAnsi" w:cstheme="majorHAnsi"/>
              </w:rPr>
            </w:pPr>
            <w:r w:rsidRPr="00754EF4">
              <w:rPr>
                <w:rFonts w:asciiTheme="majorHAnsi" w:hAnsiTheme="majorHAnsi" w:cstheme="majorHAnsi"/>
              </w:rPr>
              <w:t xml:space="preserve">SPECIAL EDUCATIONAL NEEDS AT BOLDON SCHOOL </w:t>
            </w:r>
          </w:p>
          <w:p w14:paraId="3F24AE12" w14:textId="77777777" w:rsidR="00B96A25" w:rsidRPr="00754EF4" w:rsidRDefault="00B96A25" w:rsidP="008872A2">
            <w:pPr>
              <w:spacing w:after="290"/>
              <w:ind w:left="360" w:right="0" w:firstLine="0"/>
              <w:rPr>
                <w:rFonts w:asciiTheme="majorHAnsi" w:hAnsiTheme="majorHAnsi" w:cstheme="majorHAnsi"/>
              </w:rPr>
            </w:pPr>
          </w:p>
        </w:tc>
        <w:tc>
          <w:tcPr>
            <w:tcW w:w="9984" w:type="dxa"/>
          </w:tcPr>
          <w:p w14:paraId="3F24AE13" w14:textId="77777777" w:rsidR="00B96A25" w:rsidRPr="00754EF4" w:rsidRDefault="00B96A25" w:rsidP="008872A2">
            <w:pPr>
              <w:spacing w:after="288"/>
              <w:ind w:left="-5" w:right="0"/>
              <w:rPr>
                <w:rFonts w:asciiTheme="majorHAnsi" w:hAnsiTheme="majorHAnsi" w:cstheme="majorHAnsi"/>
              </w:rPr>
            </w:pPr>
            <w:r w:rsidRPr="00754EF4">
              <w:rPr>
                <w:rFonts w:asciiTheme="majorHAnsi" w:hAnsiTheme="majorHAnsi" w:cstheme="majorHAnsi"/>
              </w:rPr>
              <w:t xml:space="preserve">Boldon is an inclusive school and this is reflected in the number of SEND students we have, with a wide range of needs requiring extensive provision categorised in the following way:   </w:t>
            </w:r>
          </w:p>
          <w:p w14:paraId="3F24AE14" w14:textId="77777777" w:rsidR="00B96A25" w:rsidRPr="00754EF4" w:rsidRDefault="00B96A25" w:rsidP="008872A2">
            <w:pPr>
              <w:pStyle w:val="Heading2"/>
              <w:ind w:left="-5"/>
              <w:rPr>
                <w:rFonts w:cstheme="majorHAnsi"/>
                <w:b/>
                <w:i/>
                <w:color w:val="auto"/>
                <w:sz w:val="24"/>
              </w:rPr>
            </w:pPr>
            <w:r w:rsidRPr="00754EF4">
              <w:rPr>
                <w:rFonts w:cstheme="majorHAnsi"/>
                <w:b/>
                <w:i/>
                <w:color w:val="auto"/>
                <w:sz w:val="24"/>
              </w:rPr>
              <w:t xml:space="preserve">Communication and Interaction </w:t>
            </w:r>
          </w:p>
          <w:p w14:paraId="3F24AE15" w14:textId="476EA904" w:rsidR="00B96A25" w:rsidRPr="00754EF4" w:rsidRDefault="00B96A25" w:rsidP="008872A2">
            <w:pPr>
              <w:ind w:left="-5" w:right="0"/>
              <w:rPr>
                <w:rFonts w:asciiTheme="majorHAnsi" w:hAnsiTheme="majorHAnsi" w:cstheme="majorHAnsi"/>
              </w:rPr>
            </w:pPr>
            <w:r w:rsidRPr="00754EF4">
              <w:rPr>
                <w:rFonts w:asciiTheme="majorHAnsi" w:hAnsiTheme="majorHAnsi" w:cstheme="majorHAnsi"/>
              </w:rPr>
              <w:t xml:space="preserve">Learning difficulties or disabilities including speech, language and communication needs and also those with Autistic Spectrum </w:t>
            </w:r>
            <w:r w:rsidR="00766F77" w:rsidRPr="00754EF4">
              <w:rPr>
                <w:rFonts w:asciiTheme="majorHAnsi" w:hAnsiTheme="majorHAnsi" w:cstheme="majorHAnsi"/>
              </w:rPr>
              <w:t>Condition</w:t>
            </w:r>
            <w:r w:rsidRPr="00754EF4">
              <w:rPr>
                <w:rFonts w:asciiTheme="majorHAnsi" w:hAnsiTheme="majorHAnsi" w:cstheme="majorHAnsi"/>
              </w:rPr>
              <w:t xml:space="preserve"> (AS</w:t>
            </w:r>
            <w:r w:rsidR="00766F77" w:rsidRPr="00754EF4">
              <w:rPr>
                <w:rFonts w:asciiTheme="majorHAnsi" w:hAnsiTheme="majorHAnsi" w:cstheme="majorHAnsi"/>
              </w:rPr>
              <w:t>C</w:t>
            </w:r>
            <w:r w:rsidRPr="00754EF4">
              <w:rPr>
                <w:rFonts w:asciiTheme="majorHAnsi" w:hAnsiTheme="majorHAnsi" w:cstheme="majorHAnsi"/>
              </w:rPr>
              <w:t xml:space="preserve">). </w:t>
            </w:r>
          </w:p>
          <w:p w14:paraId="3F24AE16" w14:textId="77777777" w:rsidR="00B96A25" w:rsidRPr="00754EF4" w:rsidRDefault="00B96A25" w:rsidP="008872A2">
            <w:pPr>
              <w:spacing w:after="20" w:line="259" w:lineRule="auto"/>
              <w:ind w:left="0" w:right="0" w:firstLine="0"/>
              <w:jc w:val="left"/>
              <w:rPr>
                <w:rFonts w:asciiTheme="majorHAnsi" w:hAnsiTheme="majorHAnsi" w:cstheme="majorHAnsi"/>
              </w:rPr>
            </w:pPr>
            <w:r w:rsidRPr="00754EF4">
              <w:rPr>
                <w:rFonts w:asciiTheme="majorHAnsi" w:hAnsiTheme="majorHAnsi" w:cstheme="majorHAnsi"/>
                <w:b/>
              </w:rPr>
              <w:t xml:space="preserve"> </w:t>
            </w:r>
          </w:p>
          <w:p w14:paraId="3F24AE17" w14:textId="77777777" w:rsidR="00B96A25" w:rsidRPr="00754EF4" w:rsidRDefault="00B96A25" w:rsidP="008872A2">
            <w:pPr>
              <w:pStyle w:val="Heading2"/>
              <w:ind w:left="-5"/>
              <w:rPr>
                <w:rFonts w:cstheme="majorHAnsi"/>
                <w:b/>
                <w:i/>
                <w:color w:val="auto"/>
                <w:sz w:val="24"/>
              </w:rPr>
            </w:pPr>
            <w:r w:rsidRPr="00754EF4">
              <w:rPr>
                <w:rFonts w:cstheme="majorHAnsi"/>
                <w:b/>
                <w:i/>
                <w:color w:val="auto"/>
                <w:sz w:val="24"/>
              </w:rPr>
              <w:t xml:space="preserve">Cognition and Learning </w:t>
            </w:r>
          </w:p>
          <w:p w14:paraId="3F24AE18" w14:textId="77777777" w:rsidR="00B96A25" w:rsidRPr="00754EF4" w:rsidRDefault="00B96A25" w:rsidP="008872A2">
            <w:pPr>
              <w:ind w:left="-5" w:right="0"/>
              <w:rPr>
                <w:rFonts w:asciiTheme="majorHAnsi" w:hAnsiTheme="majorHAnsi" w:cstheme="majorHAnsi"/>
              </w:rPr>
            </w:pPr>
            <w:r w:rsidRPr="00754EF4">
              <w:rPr>
                <w:rFonts w:asciiTheme="majorHAnsi" w:hAnsiTheme="majorHAnsi" w:cstheme="majorHAnsi"/>
              </w:rPr>
              <w:t xml:space="preserve">Learning difficulties or disabilities including moderate learning difficulties (MLD) and specific learning needs (SPLD) such as dyslexia, dyscalculia and dyspraxia.  </w:t>
            </w:r>
          </w:p>
          <w:p w14:paraId="3F24AE19" w14:textId="77777777" w:rsidR="00B96A25" w:rsidRPr="00754EF4" w:rsidRDefault="00B96A25" w:rsidP="008872A2">
            <w:pPr>
              <w:spacing w:after="20" w:line="259" w:lineRule="auto"/>
              <w:ind w:left="0" w:right="0" w:firstLine="0"/>
              <w:jc w:val="left"/>
              <w:rPr>
                <w:rFonts w:asciiTheme="majorHAnsi" w:hAnsiTheme="majorHAnsi" w:cstheme="majorHAnsi"/>
              </w:rPr>
            </w:pPr>
            <w:r w:rsidRPr="00754EF4">
              <w:rPr>
                <w:rFonts w:asciiTheme="majorHAnsi" w:hAnsiTheme="majorHAnsi" w:cstheme="majorHAnsi"/>
                <w:b/>
              </w:rPr>
              <w:t xml:space="preserve"> </w:t>
            </w:r>
          </w:p>
          <w:p w14:paraId="3F24AE1A" w14:textId="77777777" w:rsidR="00B96A25" w:rsidRPr="00754EF4" w:rsidRDefault="00B96A25" w:rsidP="008872A2">
            <w:pPr>
              <w:ind w:left="-5" w:right="0"/>
              <w:rPr>
                <w:rFonts w:asciiTheme="majorHAnsi" w:hAnsiTheme="majorHAnsi" w:cstheme="majorHAnsi"/>
              </w:rPr>
            </w:pPr>
            <w:r w:rsidRPr="00754EF4">
              <w:rPr>
                <w:rFonts w:asciiTheme="majorHAnsi" w:hAnsiTheme="majorHAnsi" w:cstheme="majorHAnsi"/>
                <w:b/>
                <w:i/>
              </w:rPr>
              <w:lastRenderedPageBreak/>
              <w:t xml:space="preserve">Social, Emotional and Mental Health Issues    </w:t>
            </w:r>
            <w:r w:rsidRPr="00754EF4">
              <w:rPr>
                <w:rFonts w:asciiTheme="majorHAnsi" w:hAnsiTheme="majorHAnsi" w:cstheme="majorHAnsi"/>
              </w:rPr>
              <w:t xml:space="preserve">Learning difficulties or disabilities including social and emotional difficulties and attention deficit hyperactivity disorder (ADHD).  </w:t>
            </w:r>
          </w:p>
          <w:p w14:paraId="3F24AE1B" w14:textId="77777777" w:rsidR="00B96A25" w:rsidRPr="00754EF4" w:rsidRDefault="00B96A25" w:rsidP="008872A2">
            <w:pPr>
              <w:spacing w:after="20" w:line="259" w:lineRule="auto"/>
              <w:ind w:left="0" w:right="0" w:firstLine="0"/>
              <w:jc w:val="left"/>
              <w:rPr>
                <w:rFonts w:asciiTheme="majorHAnsi" w:hAnsiTheme="majorHAnsi" w:cstheme="majorHAnsi"/>
                <w:b/>
                <w:i/>
                <w:color w:val="auto"/>
                <w:sz w:val="22"/>
              </w:rPr>
            </w:pPr>
          </w:p>
          <w:p w14:paraId="3F24AE1C" w14:textId="77777777" w:rsidR="00B96A25" w:rsidRPr="00754EF4" w:rsidRDefault="00B96A25" w:rsidP="008872A2">
            <w:pPr>
              <w:pStyle w:val="Heading2"/>
              <w:ind w:left="0" w:firstLine="0"/>
              <w:rPr>
                <w:rFonts w:cstheme="majorHAnsi"/>
                <w:b/>
                <w:i/>
                <w:color w:val="auto"/>
                <w:sz w:val="24"/>
              </w:rPr>
            </w:pPr>
            <w:r w:rsidRPr="00754EF4">
              <w:rPr>
                <w:rFonts w:cstheme="majorHAnsi"/>
                <w:b/>
                <w:i/>
                <w:color w:val="auto"/>
                <w:sz w:val="24"/>
              </w:rPr>
              <w:t xml:space="preserve">Sensory and/or Physical Needs </w:t>
            </w:r>
          </w:p>
          <w:p w14:paraId="3F24AE1D" w14:textId="77777777" w:rsidR="00B96A25" w:rsidRPr="00754EF4" w:rsidRDefault="00B96A25" w:rsidP="008872A2">
            <w:pPr>
              <w:ind w:left="-5" w:right="0"/>
              <w:rPr>
                <w:rFonts w:asciiTheme="majorHAnsi" w:hAnsiTheme="majorHAnsi" w:cstheme="majorHAnsi"/>
              </w:rPr>
            </w:pPr>
            <w:r w:rsidRPr="00754EF4">
              <w:rPr>
                <w:rFonts w:asciiTheme="majorHAnsi" w:hAnsiTheme="majorHAnsi" w:cstheme="majorHAnsi"/>
              </w:rPr>
              <w:t xml:space="preserve">Learning difficulties or disabilities including hearing or visual impairments, cerebral palsy and other physical disabilities.  </w:t>
            </w:r>
          </w:p>
        </w:tc>
      </w:tr>
      <w:tr w:rsidR="00B96A25" w:rsidRPr="001C2CDE" w14:paraId="3F24AE47" w14:textId="77777777" w:rsidTr="008872A2">
        <w:tc>
          <w:tcPr>
            <w:tcW w:w="3964" w:type="dxa"/>
          </w:tcPr>
          <w:p w14:paraId="3F24AE1F" w14:textId="77777777" w:rsidR="00B96A25" w:rsidRPr="00754EF4" w:rsidRDefault="00C85430" w:rsidP="008872A2">
            <w:pPr>
              <w:spacing w:after="22" w:line="259" w:lineRule="auto"/>
              <w:ind w:left="-5" w:right="0"/>
              <w:jc w:val="left"/>
              <w:rPr>
                <w:rFonts w:asciiTheme="majorHAnsi" w:hAnsiTheme="majorHAnsi" w:cstheme="majorHAnsi"/>
              </w:rPr>
            </w:pPr>
            <w:r w:rsidRPr="00754EF4">
              <w:rPr>
                <w:rFonts w:asciiTheme="majorHAnsi" w:hAnsiTheme="majorHAnsi" w:cstheme="majorHAnsi"/>
                <w:b/>
              </w:rPr>
              <w:lastRenderedPageBreak/>
              <w:t>PROVISIONS MADE</w:t>
            </w:r>
            <w:r w:rsidR="00A0619C" w:rsidRPr="00754EF4">
              <w:rPr>
                <w:rFonts w:asciiTheme="majorHAnsi" w:hAnsiTheme="majorHAnsi" w:cstheme="majorHAnsi"/>
              </w:rPr>
              <w:t xml:space="preserve">  </w:t>
            </w:r>
            <w:r w:rsidR="00B96A25" w:rsidRPr="00754EF4">
              <w:rPr>
                <w:rFonts w:asciiTheme="majorHAnsi" w:hAnsiTheme="majorHAnsi" w:cstheme="majorHAnsi"/>
                <w:b/>
                <w:i/>
              </w:rPr>
              <w:t xml:space="preserve">(internal and external): </w:t>
            </w:r>
          </w:p>
          <w:p w14:paraId="3F24AE20" w14:textId="77777777" w:rsidR="00B96A25" w:rsidRPr="00754EF4" w:rsidRDefault="00B96A25" w:rsidP="008872A2">
            <w:pPr>
              <w:spacing w:after="56"/>
              <w:ind w:left="360" w:right="0" w:firstLine="0"/>
              <w:rPr>
                <w:rFonts w:asciiTheme="majorHAnsi" w:hAnsiTheme="majorHAnsi" w:cstheme="majorHAnsi"/>
              </w:rPr>
            </w:pPr>
          </w:p>
          <w:p w14:paraId="3F24AE21" w14:textId="77777777" w:rsidR="00B96A25" w:rsidRPr="00754EF4" w:rsidRDefault="00B96A25" w:rsidP="008872A2">
            <w:pPr>
              <w:rPr>
                <w:rFonts w:asciiTheme="majorHAnsi" w:hAnsiTheme="majorHAnsi" w:cstheme="majorHAnsi"/>
              </w:rPr>
            </w:pPr>
          </w:p>
        </w:tc>
        <w:tc>
          <w:tcPr>
            <w:tcW w:w="9984" w:type="dxa"/>
          </w:tcPr>
          <w:p w14:paraId="3F24AE22" w14:textId="6EEF23D4" w:rsidR="00A0619C" w:rsidRPr="00754EF4" w:rsidRDefault="00A0619C" w:rsidP="008872A2">
            <w:pPr>
              <w:pStyle w:val="NoSpacing"/>
              <w:numPr>
                <w:ilvl w:val="0"/>
                <w:numId w:val="9"/>
              </w:numPr>
              <w:rPr>
                <w:rFonts w:asciiTheme="majorHAnsi" w:hAnsiTheme="majorHAnsi" w:cstheme="majorHAnsi"/>
              </w:rPr>
            </w:pPr>
            <w:r w:rsidRPr="00754EF4">
              <w:rPr>
                <w:rFonts w:asciiTheme="majorHAnsi" w:hAnsiTheme="majorHAnsi" w:cstheme="majorHAnsi"/>
              </w:rPr>
              <w:t>Continued monitoring and support t</w:t>
            </w:r>
            <w:r w:rsidR="005A2BFD" w:rsidRPr="00754EF4">
              <w:rPr>
                <w:rFonts w:asciiTheme="majorHAnsi" w:hAnsiTheme="majorHAnsi" w:cstheme="majorHAnsi"/>
              </w:rPr>
              <w:t xml:space="preserve">hrough the </w:t>
            </w:r>
            <w:r w:rsidR="00AD3361">
              <w:rPr>
                <w:rFonts w:asciiTheme="majorHAnsi" w:hAnsiTheme="majorHAnsi" w:cstheme="majorHAnsi"/>
              </w:rPr>
              <w:t>Learning Support</w:t>
            </w:r>
            <w:r w:rsidR="005A2BFD" w:rsidRPr="00754EF4">
              <w:rPr>
                <w:rFonts w:asciiTheme="majorHAnsi" w:hAnsiTheme="majorHAnsi" w:cstheme="majorHAnsi"/>
              </w:rPr>
              <w:t xml:space="preserve"> </w:t>
            </w:r>
            <w:r w:rsidR="00AD3361">
              <w:rPr>
                <w:rFonts w:asciiTheme="majorHAnsi" w:hAnsiTheme="majorHAnsi" w:cstheme="majorHAnsi"/>
              </w:rPr>
              <w:t>Team</w:t>
            </w:r>
            <w:r w:rsidR="005A2BFD" w:rsidRPr="00754EF4">
              <w:rPr>
                <w:rFonts w:asciiTheme="majorHAnsi" w:hAnsiTheme="majorHAnsi" w:cstheme="majorHAnsi"/>
              </w:rPr>
              <w:t>, the Pastoral Team and Faculty Leaders</w:t>
            </w:r>
          </w:p>
          <w:p w14:paraId="130835E4" w14:textId="0B4E4034" w:rsidR="004031A3" w:rsidRPr="00754EF4" w:rsidRDefault="00A0619C" w:rsidP="004031A3">
            <w:pPr>
              <w:pStyle w:val="NoSpacing"/>
              <w:numPr>
                <w:ilvl w:val="0"/>
                <w:numId w:val="9"/>
              </w:numPr>
              <w:rPr>
                <w:rFonts w:asciiTheme="majorHAnsi" w:hAnsiTheme="majorHAnsi" w:cstheme="majorHAnsi"/>
              </w:rPr>
            </w:pPr>
            <w:r w:rsidRPr="00754EF4">
              <w:rPr>
                <w:rFonts w:asciiTheme="majorHAnsi" w:hAnsiTheme="majorHAnsi" w:cstheme="majorHAnsi"/>
              </w:rPr>
              <w:t xml:space="preserve">Child friendly </w:t>
            </w:r>
            <w:r w:rsidR="00754EF4">
              <w:rPr>
                <w:rFonts w:asciiTheme="majorHAnsi" w:hAnsiTheme="majorHAnsi" w:cstheme="majorHAnsi"/>
              </w:rPr>
              <w:t>Student SEND Profiles</w:t>
            </w:r>
            <w:r w:rsidRPr="00754EF4">
              <w:rPr>
                <w:rFonts w:asciiTheme="majorHAnsi" w:hAnsiTheme="majorHAnsi" w:cstheme="majorHAnsi"/>
              </w:rPr>
              <w:t xml:space="preserve"> </w:t>
            </w:r>
            <w:r w:rsidRPr="00754EF4">
              <w:rPr>
                <w:rFonts w:asciiTheme="majorHAnsi" w:hAnsiTheme="majorHAnsi" w:cstheme="majorHAnsi"/>
                <w:b/>
                <w:i/>
              </w:rPr>
              <w:t xml:space="preserve"> </w:t>
            </w:r>
          </w:p>
          <w:p w14:paraId="11C4B166" w14:textId="77777777" w:rsidR="004031A3" w:rsidRPr="00754EF4" w:rsidRDefault="00A0619C" w:rsidP="004031A3">
            <w:pPr>
              <w:pStyle w:val="NoSpacing"/>
              <w:numPr>
                <w:ilvl w:val="0"/>
                <w:numId w:val="9"/>
              </w:numPr>
              <w:rPr>
                <w:rFonts w:asciiTheme="majorHAnsi" w:hAnsiTheme="majorHAnsi" w:cstheme="majorHAnsi"/>
              </w:rPr>
            </w:pPr>
            <w:r w:rsidRPr="00754EF4">
              <w:rPr>
                <w:rFonts w:asciiTheme="majorHAnsi" w:hAnsiTheme="majorHAnsi" w:cstheme="majorHAnsi"/>
              </w:rPr>
              <w:t>Differentiated curriculum and resources</w:t>
            </w:r>
            <w:r w:rsidRPr="00754EF4">
              <w:rPr>
                <w:rFonts w:asciiTheme="majorHAnsi" w:hAnsiTheme="majorHAnsi" w:cstheme="majorHAnsi"/>
                <w:b/>
                <w:i/>
              </w:rPr>
              <w:t xml:space="preserve"> </w:t>
            </w:r>
          </w:p>
          <w:p w14:paraId="39D20807" w14:textId="4AC3CCF0" w:rsidR="004031A3" w:rsidRPr="00754EF4" w:rsidRDefault="00754EF4" w:rsidP="004031A3">
            <w:pPr>
              <w:pStyle w:val="NoSpacing"/>
              <w:numPr>
                <w:ilvl w:val="0"/>
                <w:numId w:val="9"/>
              </w:numPr>
              <w:rPr>
                <w:rFonts w:asciiTheme="majorHAnsi" w:hAnsiTheme="majorHAnsi" w:cstheme="majorHAnsi"/>
              </w:rPr>
            </w:pPr>
            <w:r>
              <w:rPr>
                <w:rFonts w:asciiTheme="majorHAnsi" w:hAnsiTheme="majorHAnsi" w:cstheme="majorHAnsi"/>
              </w:rPr>
              <w:t>Visual timetables (where appropriate)</w:t>
            </w:r>
          </w:p>
          <w:p w14:paraId="7511E5A8" w14:textId="7784CB5A" w:rsidR="00754EF4" w:rsidRPr="00754EF4" w:rsidRDefault="00754EF4" w:rsidP="004031A3">
            <w:pPr>
              <w:pStyle w:val="NoSpacing"/>
              <w:numPr>
                <w:ilvl w:val="0"/>
                <w:numId w:val="9"/>
              </w:numPr>
              <w:rPr>
                <w:rFonts w:asciiTheme="majorHAnsi" w:hAnsiTheme="majorHAnsi" w:cstheme="majorHAnsi"/>
              </w:rPr>
            </w:pPr>
            <w:r w:rsidRPr="00754EF4">
              <w:rPr>
                <w:rFonts w:asciiTheme="majorHAnsi" w:hAnsiTheme="majorHAnsi" w:cstheme="majorHAnsi"/>
              </w:rPr>
              <w:t>2 Year 7 Nurture classes</w:t>
            </w:r>
          </w:p>
          <w:p w14:paraId="04AAF1CC" w14:textId="77777777" w:rsidR="004031A3" w:rsidRPr="00754EF4" w:rsidRDefault="00A0619C" w:rsidP="004031A3">
            <w:pPr>
              <w:pStyle w:val="NoSpacing"/>
              <w:numPr>
                <w:ilvl w:val="0"/>
                <w:numId w:val="9"/>
              </w:numPr>
              <w:rPr>
                <w:rFonts w:asciiTheme="majorHAnsi" w:hAnsiTheme="majorHAnsi" w:cstheme="majorHAnsi"/>
              </w:rPr>
            </w:pPr>
            <w:r w:rsidRPr="00754EF4">
              <w:rPr>
                <w:rFonts w:asciiTheme="majorHAnsi" w:hAnsiTheme="majorHAnsi" w:cstheme="majorHAnsi"/>
              </w:rPr>
              <w:t xml:space="preserve">Allocation of support staff where needed throughout the school to ensure student progress and independence  </w:t>
            </w:r>
          </w:p>
          <w:p w14:paraId="0476AEF1" w14:textId="4238051A" w:rsidR="004031A3" w:rsidRPr="00754EF4" w:rsidRDefault="00A0619C" w:rsidP="004031A3">
            <w:pPr>
              <w:pStyle w:val="NoSpacing"/>
              <w:numPr>
                <w:ilvl w:val="0"/>
                <w:numId w:val="9"/>
              </w:numPr>
              <w:rPr>
                <w:rFonts w:asciiTheme="majorHAnsi" w:hAnsiTheme="majorHAnsi" w:cstheme="majorHAnsi"/>
              </w:rPr>
            </w:pPr>
            <w:r w:rsidRPr="00754EF4">
              <w:rPr>
                <w:rFonts w:asciiTheme="majorHAnsi" w:hAnsiTheme="majorHAnsi" w:cstheme="majorHAnsi"/>
              </w:rPr>
              <w:t>Specific resources such as coloured overlays, rulers, grip pens, time-out passes</w:t>
            </w:r>
            <w:r w:rsidR="00754EF4">
              <w:rPr>
                <w:rFonts w:asciiTheme="majorHAnsi" w:hAnsiTheme="majorHAnsi" w:cstheme="majorHAnsi"/>
              </w:rPr>
              <w:t>, fidget toys</w:t>
            </w:r>
            <w:r w:rsidRPr="00754EF4">
              <w:rPr>
                <w:rFonts w:asciiTheme="majorHAnsi" w:hAnsiTheme="majorHAnsi" w:cstheme="majorHAnsi"/>
              </w:rPr>
              <w:t xml:space="preserve"> etc. </w:t>
            </w:r>
            <w:r w:rsidRPr="00754EF4">
              <w:rPr>
                <w:rFonts w:asciiTheme="majorHAnsi" w:hAnsiTheme="majorHAnsi" w:cstheme="majorHAnsi"/>
                <w:b/>
                <w:i/>
              </w:rPr>
              <w:t xml:space="preserve"> </w:t>
            </w:r>
          </w:p>
          <w:p w14:paraId="5BF6ACDD" w14:textId="5F250E8C" w:rsidR="004031A3" w:rsidRPr="00754EF4" w:rsidRDefault="00A0619C" w:rsidP="004031A3">
            <w:pPr>
              <w:pStyle w:val="NoSpacing"/>
              <w:numPr>
                <w:ilvl w:val="0"/>
                <w:numId w:val="9"/>
              </w:numPr>
              <w:rPr>
                <w:rFonts w:asciiTheme="majorHAnsi" w:hAnsiTheme="majorHAnsi" w:cstheme="majorHAnsi"/>
              </w:rPr>
            </w:pPr>
            <w:r w:rsidRPr="00754EF4">
              <w:rPr>
                <w:rFonts w:asciiTheme="majorHAnsi" w:hAnsiTheme="majorHAnsi" w:cstheme="majorHAnsi"/>
              </w:rPr>
              <w:t>Support/supervision at</w:t>
            </w:r>
            <w:r w:rsidR="00754EF4" w:rsidRPr="00754EF4">
              <w:rPr>
                <w:rFonts w:asciiTheme="majorHAnsi" w:hAnsiTheme="majorHAnsi" w:cstheme="majorHAnsi"/>
              </w:rPr>
              <w:t xml:space="preserve"> unstructured times of the day</w:t>
            </w:r>
          </w:p>
          <w:p w14:paraId="7EFB4B65" w14:textId="77777777" w:rsidR="004031A3" w:rsidRPr="00754EF4" w:rsidRDefault="00A0619C" w:rsidP="004031A3">
            <w:pPr>
              <w:pStyle w:val="NoSpacing"/>
              <w:numPr>
                <w:ilvl w:val="0"/>
                <w:numId w:val="9"/>
              </w:numPr>
              <w:rPr>
                <w:rFonts w:asciiTheme="majorHAnsi" w:hAnsiTheme="majorHAnsi" w:cstheme="majorHAnsi"/>
              </w:rPr>
            </w:pPr>
            <w:r w:rsidRPr="00754EF4">
              <w:rPr>
                <w:rFonts w:asciiTheme="majorHAnsi" w:hAnsiTheme="majorHAnsi" w:cstheme="majorHAnsi"/>
              </w:rPr>
              <w:t>Social skills programme/support including strategies to enhance self-esteem</w:t>
            </w:r>
            <w:r w:rsidRPr="00754EF4">
              <w:rPr>
                <w:rFonts w:asciiTheme="majorHAnsi" w:hAnsiTheme="majorHAnsi" w:cstheme="majorHAnsi"/>
                <w:b/>
                <w:i/>
              </w:rPr>
              <w:t xml:space="preserve"> </w:t>
            </w:r>
          </w:p>
          <w:p w14:paraId="27EC8967" w14:textId="77777777" w:rsidR="004031A3" w:rsidRPr="00754EF4" w:rsidRDefault="00A0619C" w:rsidP="004031A3">
            <w:pPr>
              <w:pStyle w:val="NoSpacing"/>
              <w:numPr>
                <w:ilvl w:val="0"/>
                <w:numId w:val="9"/>
              </w:numPr>
              <w:rPr>
                <w:rFonts w:asciiTheme="majorHAnsi" w:hAnsiTheme="majorHAnsi" w:cstheme="majorHAnsi"/>
              </w:rPr>
            </w:pPr>
            <w:r w:rsidRPr="00754EF4">
              <w:rPr>
                <w:rFonts w:asciiTheme="majorHAnsi" w:hAnsiTheme="majorHAnsi" w:cstheme="majorHAnsi"/>
              </w:rPr>
              <w:t xml:space="preserve">Small group targeted literacy and numeracy intervention programmes </w:t>
            </w:r>
            <w:r w:rsidRPr="00754EF4">
              <w:rPr>
                <w:rFonts w:asciiTheme="majorHAnsi" w:hAnsiTheme="majorHAnsi" w:cstheme="majorHAnsi"/>
                <w:b/>
                <w:i/>
              </w:rPr>
              <w:t xml:space="preserve"> </w:t>
            </w:r>
          </w:p>
          <w:p w14:paraId="3E0585A1" w14:textId="70501551" w:rsidR="004031A3" w:rsidRPr="00754EF4" w:rsidRDefault="00A0619C" w:rsidP="004031A3">
            <w:pPr>
              <w:pStyle w:val="NoSpacing"/>
              <w:numPr>
                <w:ilvl w:val="0"/>
                <w:numId w:val="9"/>
              </w:numPr>
              <w:rPr>
                <w:rFonts w:asciiTheme="majorHAnsi" w:hAnsiTheme="majorHAnsi" w:cstheme="majorHAnsi"/>
              </w:rPr>
            </w:pPr>
            <w:r w:rsidRPr="00754EF4">
              <w:rPr>
                <w:rFonts w:asciiTheme="majorHAnsi" w:hAnsiTheme="majorHAnsi" w:cstheme="majorHAnsi"/>
              </w:rPr>
              <w:t>Access to ICT</w:t>
            </w:r>
            <w:r w:rsidR="00754EF4">
              <w:rPr>
                <w:rFonts w:asciiTheme="majorHAnsi" w:hAnsiTheme="majorHAnsi" w:cstheme="majorHAnsi"/>
              </w:rPr>
              <w:t xml:space="preserve"> (laptops and Exam R</w:t>
            </w:r>
            <w:r w:rsidR="00AD3361">
              <w:rPr>
                <w:rFonts w:asciiTheme="majorHAnsi" w:hAnsiTheme="majorHAnsi" w:cstheme="majorHAnsi"/>
              </w:rPr>
              <w:t>ea</w:t>
            </w:r>
            <w:r w:rsidR="00754EF4">
              <w:rPr>
                <w:rFonts w:asciiTheme="majorHAnsi" w:hAnsiTheme="majorHAnsi" w:cstheme="majorHAnsi"/>
              </w:rPr>
              <w:t>der Pens)</w:t>
            </w:r>
            <w:r w:rsidRPr="00754EF4">
              <w:rPr>
                <w:rFonts w:asciiTheme="majorHAnsi" w:hAnsiTheme="majorHAnsi" w:cstheme="majorHAnsi"/>
              </w:rPr>
              <w:t xml:space="preserve"> to reduce barriers to learning where possible</w:t>
            </w:r>
            <w:r w:rsidRPr="00754EF4">
              <w:rPr>
                <w:rFonts w:asciiTheme="majorHAnsi" w:hAnsiTheme="majorHAnsi" w:cstheme="majorHAnsi"/>
                <w:b/>
                <w:i/>
              </w:rPr>
              <w:t xml:space="preserve"> </w:t>
            </w:r>
          </w:p>
          <w:p w14:paraId="65D83395" w14:textId="77777777" w:rsidR="004031A3" w:rsidRPr="00754EF4" w:rsidRDefault="00A0619C" w:rsidP="004031A3">
            <w:pPr>
              <w:pStyle w:val="NoSpacing"/>
              <w:numPr>
                <w:ilvl w:val="0"/>
                <w:numId w:val="9"/>
              </w:numPr>
              <w:rPr>
                <w:rFonts w:asciiTheme="majorHAnsi" w:hAnsiTheme="majorHAnsi" w:cstheme="majorHAnsi"/>
              </w:rPr>
            </w:pPr>
            <w:r w:rsidRPr="00754EF4">
              <w:rPr>
                <w:rFonts w:asciiTheme="majorHAnsi" w:hAnsiTheme="majorHAnsi" w:cstheme="majorHAnsi"/>
              </w:rPr>
              <w:t xml:space="preserve">Strategies/programmes to support speech and language development </w:t>
            </w:r>
            <w:r w:rsidRPr="00754EF4">
              <w:rPr>
                <w:rFonts w:asciiTheme="majorHAnsi" w:hAnsiTheme="majorHAnsi" w:cstheme="majorHAnsi"/>
                <w:b/>
                <w:i/>
              </w:rPr>
              <w:t xml:space="preserve"> </w:t>
            </w:r>
          </w:p>
          <w:p w14:paraId="758DC0CB" w14:textId="77777777" w:rsidR="004031A3" w:rsidRPr="00754EF4" w:rsidRDefault="00A0619C" w:rsidP="004031A3">
            <w:pPr>
              <w:pStyle w:val="NoSpacing"/>
              <w:numPr>
                <w:ilvl w:val="0"/>
                <w:numId w:val="9"/>
              </w:numPr>
              <w:rPr>
                <w:rFonts w:asciiTheme="majorHAnsi" w:hAnsiTheme="majorHAnsi" w:cstheme="majorHAnsi"/>
              </w:rPr>
            </w:pPr>
            <w:r w:rsidRPr="00754EF4">
              <w:rPr>
                <w:rFonts w:asciiTheme="majorHAnsi" w:hAnsiTheme="majorHAnsi" w:cstheme="majorHAnsi"/>
              </w:rPr>
              <w:t xml:space="preserve">Strategies to reduce anxiety/promote emotional wellbeing  </w:t>
            </w:r>
          </w:p>
          <w:p w14:paraId="4EDDCBA5" w14:textId="3564140D" w:rsidR="004031A3" w:rsidRPr="00754EF4" w:rsidRDefault="00754EF4" w:rsidP="004031A3">
            <w:pPr>
              <w:pStyle w:val="NoSpacing"/>
              <w:numPr>
                <w:ilvl w:val="0"/>
                <w:numId w:val="9"/>
              </w:numPr>
              <w:rPr>
                <w:rFonts w:asciiTheme="majorHAnsi" w:hAnsiTheme="majorHAnsi" w:cstheme="majorHAnsi"/>
              </w:rPr>
            </w:pPr>
            <w:r>
              <w:rPr>
                <w:rFonts w:asciiTheme="majorHAnsi" w:hAnsiTheme="majorHAnsi" w:cstheme="majorHAnsi"/>
              </w:rPr>
              <w:t>Participation in</w:t>
            </w:r>
            <w:r w:rsidR="00A0619C" w:rsidRPr="00754EF4">
              <w:rPr>
                <w:rFonts w:asciiTheme="majorHAnsi" w:hAnsiTheme="majorHAnsi" w:cstheme="majorHAnsi"/>
              </w:rPr>
              <w:t xml:space="preserve"> phonics reading programme</w:t>
            </w:r>
            <w:r>
              <w:rPr>
                <w:rFonts w:asciiTheme="majorHAnsi" w:hAnsiTheme="majorHAnsi" w:cstheme="majorHAnsi"/>
              </w:rPr>
              <w:t>s</w:t>
            </w:r>
            <w:r w:rsidR="00A0619C" w:rsidRPr="00754EF4">
              <w:rPr>
                <w:rFonts w:asciiTheme="majorHAnsi" w:hAnsiTheme="majorHAnsi" w:cstheme="majorHAnsi"/>
              </w:rPr>
              <w:t xml:space="preserve"> to develop reading accuracy  </w:t>
            </w:r>
          </w:p>
          <w:p w14:paraId="157E8CBC" w14:textId="2BAC0839" w:rsidR="004031A3" w:rsidRPr="00754EF4" w:rsidRDefault="00A0619C" w:rsidP="004031A3">
            <w:pPr>
              <w:pStyle w:val="NoSpacing"/>
              <w:numPr>
                <w:ilvl w:val="0"/>
                <w:numId w:val="9"/>
              </w:numPr>
              <w:rPr>
                <w:rFonts w:asciiTheme="majorHAnsi" w:hAnsiTheme="majorHAnsi" w:cstheme="majorHAnsi"/>
              </w:rPr>
            </w:pPr>
            <w:r w:rsidRPr="00754EF4">
              <w:rPr>
                <w:rFonts w:asciiTheme="majorHAnsi" w:hAnsiTheme="majorHAnsi" w:cstheme="majorHAnsi"/>
              </w:rPr>
              <w:t xml:space="preserve">Access to the Accelerated Reading Programme  </w:t>
            </w:r>
          </w:p>
          <w:p w14:paraId="01C433C0" w14:textId="5B6213B5" w:rsidR="00754EF4" w:rsidRPr="00754EF4" w:rsidRDefault="00754EF4" w:rsidP="004031A3">
            <w:pPr>
              <w:pStyle w:val="NoSpacing"/>
              <w:numPr>
                <w:ilvl w:val="0"/>
                <w:numId w:val="9"/>
              </w:numPr>
              <w:rPr>
                <w:rFonts w:asciiTheme="majorHAnsi" w:hAnsiTheme="majorHAnsi" w:cstheme="majorHAnsi"/>
              </w:rPr>
            </w:pPr>
            <w:r w:rsidRPr="00754EF4">
              <w:rPr>
                <w:rFonts w:asciiTheme="majorHAnsi" w:hAnsiTheme="majorHAnsi" w:cstheme="majorHAnsi"/>
              </w:rPr>
              <w:t xml:space="preserve">Access to the Numeracy Ninja Programme </w:t>
            </w:r>
          </w:p>
          <w:p w14:paraId="384B5CAE" w14:textId="77777777" w:rsidR="004031A3" w:rsidRPr="00754EF4" w:rsidRDefault="00A0619C" w:rsidP="004031A3">
            <w:pPr>
              <w:pStyle w:val="NoSpacing"/>
              <w:numPr>
                <w:ilvl w:val="0"/>
                <w:numId w:val="9"/>
              </w:numPr>
              <w:rPr>
                <w:rFonts w:asciiTheme="majorHAnsi" w:hAnsiTheme="majorHAnsi" w:cstheme="majorHAnsi"/>
              </w:rPr>
            </w:pPr>
            <w:r w:rsidRPr="00754EF4">
              <w:rPr>
                <w:rFonts w:asciiTheme="majorHAnsi" w:hAnsiTheme="majorHAnsi" w:cstheme="majorHAnsi"/>
              </w:rPr>
              <w:t xml:space="preserve">Regular small group help focusing on reading accuracy and comprehension  </w:t>
            </w:r>
          </w:p>
          <w:p w14:paraId="1DC811E6" w14:textId="77777777" w:rsidR="004031A3" w:rsidRPr="00754EF4" w:rsidRDefault="00A0619C" w:rsidP="004031A3">
            <w:pPr>
              <w:pStyle w:val="NoSpacing"/>
              <w:numPr>
                <w:ilvl w:val="0"/>
                <w:numId w:val="9"/>
              </w:numPr>
              <w:rPr>
                <w:rFonts w:asciiTheme="majorHAnsi" w:hAnsiTheme="majorHAnsi" w:cstheme="majorHAnsi"/>
              </w:rPr>
            </w:pPr>
            <w:r w:rsidRPr="00754EF4">
              <w:rPr>
                <w:rFonts w:asciiTheme="majorHAnsi" w:hAnsiTheme="majorHAnsi" w:cstheme="majorHAnsi"/>
              </w:rPr>
              <w:t xml:space="preserve">Access to Local Authority one-to-one specialist teaching for help with literacy development  </w:t>
            </w:r>
          </w:p>
          <w:p w14:paraId="56125574" w14:textId="77777777" w:rsidR="004031A3" w:rsidRPr="00754EF4" w:rsidRDefault="00A0619C" w:rsidP="004031A3">
            <w:pPr>
              <w:pStyle w:val="NoSpacing"/>
              <w:numPr>
                <w:ilvl w:val="0"/>
                <w:numId w:val="9"/>
              </w:numPr>
              <w:rPr>
                <w:rFonts w:asciiTheme="majorHAnsi" w:hAnsiTheme="majorHAnsi" w:cstheme="majorHAnsi"/>
              </w:rPr>
            </w:pPr>
            <w:r w:rsidRPr="00754EF4">
              <w:rPr>
                <w:rFonts w:asciiTheme="majorHAnsi" w:hAnsiTheme="majorHAnsi" w:cstheme="majorHAnsi"/>
              </w:rPr>
              <w:lastRenderedPageBreak/>
              <w:t xml:space="preserve">Placement in small sets  </w:t>
            </w:r>
          </w:p>
          <w:p w14:paraId="02EFCCD5" w14:textId="787F8BA7" w:rsidR="004031A3" w:rsidRPr="00754EF4" w:rsidRDefault="00A0619C" w:rsidP="004031A3">
            <w:pPr>
              <w:pStyle w:val="NoSpacing"/>
              <w:numPr>
                <w:ilvl w:val="0"/>
                <w:numId w:val="9"/>
              </w:numPr>
              <w:rPr>
                <w:rFonts w:asciiTheme="majorHAnsi" w:hAnsiTheme="majorHAnsi" w:cstheme="majorHAnsi"/>
              </w:rPr>
            </w:pPr>
            <w:r w:rsidRPr="00754EF4">
              <w:rPr>
                <w:rFonts w:asciiTheme="majorHAnsi" w:hAnsiTheme="majorHAnsi" w:cstheme="majorHAnsi"/>
              </w:rPr>
              <w:t>Applying for</w:t>
            </w:r>
            <w:r w:rsidR="00754EF4" w:rsidRPr="00754EF4">
              <w:rPr>
                <w:rFonts w:asciiTheme="majorHAnsi" w:hAnsiTheme="majorHAnsi" w:cstheme="majorHAnsi"/>
              </w:rPr>
              <w:t xml:space="preserve"> Examination Access A</w:t>
            </w:r>
            <w:r w:rsidRPr="00754EF4">
              <w:rPr>
                <w:rFonts w:asciiTheme="majorHAnsi" w:hAnsiTheme="majorHAnsi" w:cstheme="majorHAnsi"/>
              </w:rPr>
              <w:t xml:space="preserve">rrangements </w:t>
            </w:r>
            <w:r w:rsidR="00754EF4" w:rsidRPr="00754EF4">
              <w:rPr>
                <w:rFonts w:asciiTheme="majorHAnsi" w:hAnsiTheme="majorHAnsi" w:cstheme="majorHAnsi"/>
              </w:rPr>
              <w:t xml:space="preserve">in Year 10 e.g. </w:t>
            </w:r>
            <w:r w:rsidRPr="00754EF4">
              <w:rPr>
                <w:rFonts w:asciiTheme="majorHAnsi" w:hAnsiTheme="majorHAnsi" w:cstheme="majorHAnsi"/>
              </w:rPr>
              <w:t xml:space="preserve">extra time or </w:t>
            </w:r>
            <w:r w:rsidR="00754EF4" w:rsidRPr="00754EF4">
              <w:rPr>
                <w:rFonts w:asciiTheme="majorHAnsi" w:hAnsiTheme="majorHAnsi" w:cstheme="majorHAnsi"/>
              </w:rPr>
              <w:t>access to a reader</w:t>
            </w:r>
            <w:r w:rsidRPr="00754EF4">
              <w:rPr>
                <w:rFonts w:asciiTheme="majorHAnsi" w:hAnsiTheme="majorHAnsi" w:cstheme="majorHAnsi"/>
              </w:rPr>
              <w:t xml:space="preserve">  </w:t>
            </w:r>
          </w:p>
          <w:p w14:paraId="39F8EAA4" w14:textId="77777777" w:rsidR="004031A3" w:rsidRPr="00754EF4" w:rsidRDefault="00A0619C" w:rsidP="004031A3">
            <w:pPr>
              <w:pStyle w:val="NoSpacing"/>
              <w:numPr>
                <w:ilvl w:val="0"/>
                <w:numId w:val="9"/>
              </w:numPr>
              <w:rPr>
                <w:rFonts w:asciiTheme="majorHAnsi" w:hAnsiTheme="majorHAnsi" w:cstheme="majorHAnsi"/>
              </w:rPr>
            </w:pPr>
            <w:r w:rsidRPr="00754EF4">
              <w:rPr>
                <w:rFonts w:asciiTheme="majorHAnsi" w:hAnsiTheme="majorHAnsi" w:cstheme="majorHAnsi"/>
              </w:rPr>
              <w:t xml:space="preserve">Access to a broad and balanced curriculum that is relevant and differentiated to suit individual needs </w:t>
            </w:r>
          </w:p>
          <w:p w14:paraId="155B7ECD" w14:textId="77777777" w:rsidR="004031A3" w:rsidRPr="00754EF4" w:rsidRDefault="00A0619C" w:rsidP="004031A3">
            <w:pPr>
              <w:pStyle w:val="NoSpacing"/>
              <w:numPr>
                <w:ilvl w:val="0"/>
                <w:numId w:val="9"/>
              </w:numPr>
              <w:rPr>
                <w:rFonts w:asciiTheme="majorHAnsi" w:hAnsiTheme="majorHAnsi" w:cstheme="majorHAnsi"/>
              </w:rPr>
            </w:pPr>
            <w:r w:rsidRPr="00754EF4">
              <w:rPr>
                <w:rFonts w:asciiTheme="majorHAnsi" w:hAnsiTheme="majorHAnsi" w:cstheme="majorHAnsi"/>
              </w:rPr>
              <w:t xml:space="preserve">Encouraging environment that challenges students to achieve their full potential  </w:t>
            </w:r>
          </w:p>
          <w:p w14:paraId="7D6EBFA7" w14:textId="77777777" w:rsidR="004031A3" w:rsidRPr="00754EF4" w:rsidRDefault="00A0619C" w:rsidP="004031A3">
            <w:pPr>
              <w:pStyle w:val="NoSpacing"/>
              <w:numPr>
                <w:ilvl w:val="0"/>
                <w:numId w:val="9"/>
              </w:numPr>
              <w:rPr>
                <w:rFonts w:asciiTheme="majorHAnsi" w:hAnsiTheme="majorHAnsi" w:cstheme="majorHAnsi"/>
              </w:rPr>
            </w:pPr>
            <w:r w:rsidRPr="00754EF4">
              <w:rPr>
                <w:rFonts w:asciiTheme="majorHAnsi" w:hAnsiTheme="majorHAnsi" w:cstheme="majorHAnsi"/>
              </w:rPr>
              <w:t xml:space="preserve">Effective pastoral care  </w:t>
            </w:r>
          </w:p>
          <w:p w14:paraId="1844C934" w14:textId="77777777" w:rsidR="004031A3" w:rsidRPr="00754EF4" w:rsidRDefault="00A0619C" w:rsidP="004031A3">
            <w:pPr>
              <w:pStyle w:val="NoSpacing"/>
              <w:numPr>
                <w:ilvl w:val="0"/>
                <w:numId w:val="9"/>
              </w:numPr>
              <w:rPr>
                <w:rFonts w:asciiTheme="majorHAnsi" w:hAnsiTheme="majorHAnsi" w:cstheme="majorHAnsi"/>
              </w:rPr>
            </w:pPr>
            <w:r w:rsidRPr="00754EF4">
              <w:rPr>
                <w:rFonts w:asciiTheme="majorHAnsi" w:hAnsiTheme="majorHAnsi" w:cstheme="majorHAnsi"/>
              </w:rPr>
              <w:t xml:space="preserve">Effective behaviour policy and procedures focusing on positive behaviour and rewards </w:t>
            </w:r>
          </w:p>
          <w:p w14:paraId="43F0D4F0" w14:textId="77777777" w:rsidR="004031A3" w:rsidRPr="00754EF4" w:rsidRDefault="00A0619C" w:rsidP="004031A3">
            <w:pPr>
              <w:pStyle w:val="NoSpacing"/>
              <w:numPr>
                <w:ilvl w:val="0"/>
                <w:numId w:val="9"/>
              </w:numPr>
              <w:rPr>
                <w:rFonts w:asciiTheme="majorHAnsi" w:hAnsiTheme="majorHAnsi" w:cstheme="majorHAnsi"/>
              </w:rPr>
            </w:pPr>
            <w:r w:rsidRPr="00754EF4">
              <w:rPr>
                <w:rFonts w:asciiTheme="majorHAnsi" w:hAnsiTheme="majorHAnsi" w:cstheme="majorHAnsi"/>
              </w:rPr>
              <w:t xml:space="preserve">Small group and individually directed programmes to develop social skills, personal behaviour management and emotional resilience  </w:t>
            </w:r>
          </w:p>
          <w:p w14:paraId="5E823361" w14:textId="77777777" w:rsidR="004031A3" w:rsidRPr="00754EF4" w:rsidRDefault="00A0619C" w:rsidP="004031A3">
            <w:pPr>
              <w:pStyle w:val="NoSpacing"/>
              <w:numPr>
                <w:ilvl w:val="0"/>
                <w:numId w:val="9"/>
              </w:numPr>
              <w:rPr>
                <w:rFonts w:asciiTheme="majorHAnsi" w:hAnsiTheme="majorHAnsi" w:cstheme="majorHAnsi"/>
              </w:rPr>
            </w:pPr>
            <w:r w:rsidRPr="00754EF4">
              <w:rPr>
                <w:rFonts w:asciiTheme="majorHAnsi" w:hAnsiTheme="majorHAnsi" w:cstheme="majorHAnsi"/>
              </w:rPr>
              <w:t xml:space="preserve">Risk assessments when necessary regarding the safety and inclusion of all students in all activities  </w:t>
            </w:r>
          </w:p>
          <w:p w14:paraId="47605ECD" w14:textId="77777777" w:rsidR="004031A3" w:rsidRPr="00754EF4" w:rsidRDefault="00A0619C" w:rsidP="004031A3">
            <w:pPr>
              <w:pStyle w:val="NoSpacing"/>
              <w:numPr>
                <w:ilvl w:val="0"/>
                <w:numId w:val="9"/>
              </w:numPr>
              <w:rPr>
                <w:rFonts w:asciiTheme="majorHAnsi" w:hAnsiTheme="majorHAnsi" w:cstheme="majorHAnsi"/>
              </w:rPr>
            </w:pPr>
            <w:r w:rsidRPr="00754EF4">
              <w:rPr>
                <w:rFonts w:asciiTheme="majorHAnsi" w:hAnsiTheme="majorHAnsi" w:cstheme="majorHAnsi"/>
              </w:rPr>
              <w:t xml:space="preserve">Work placements, vocational courses and Vocational Action Plans (VAPs) are used to offer a distinct approach to the curriculum. This both encourages and supports students with social, emotional and behavioural needs  </w:t>
            </w:r>
          </w:p>
          <w:p w14:paraId="3B2CBE82" w14:textId="77777777" w:rsidR="004031A3" w:rsidRPr="00754EF4" w:rsidRDefault="00A0619C" w:rsidP="004031A3">
            <w:pPr>
              <w:pStyle w:val="NoSpacing"/>
              <w:numPr>
                <w:ilvl w:val="0"/>
                <w:numId w:val="9"/>
              </w:numPr>
              <w:rPr>
                <w:rFonts w:asciiTheme="majorHAnsi" w:hAnsiTheme="majorHAnsi" w:cstheme="majorHAnsi"/>
              </w:rPr>
            </w:pPr>
            <w:r w:rsidRPr="00754EF4">
              <w:rPr>
                <w:rFonts w:asciiTheme="majorHAnsi" w:hAnsiTheme="majorHAnsi" w:cstheme="majorHAnsi"/>
              </w:rPr>
              <w:t xml:space="preserve">Peer supporter and ‘Buddy’ programme  </w:t>
            </w:r>
          </w:p>
          <w:p w14:paraId="2B83191B" w14:textId="21816029" w:rsidR="004031A3" w:rsidRPr="00754EF4" w:rsidRDefault="00A0619C" w:rsidP="004031A3">
            <w:pPr>
              <w:pStyle w:val="NoSpacing"/>
              <w:numPr>
                <w:ilvl w:val="0"/>
                <w:numId w:val="9"/>
              </w:numPr>
              <w:rPr>
                <w:rFonts w:asciiTheme="majorHAnsi" w:hAnsiTheme="majorHAnsi" w:cstheme="majorHAnsi"/>
              </w:rPr>
            </w:pPr>
            <w:r w:rsidRPr="00754EF4">
              <w:rPr>
                <w:rFonts w:asciiTheme="majorHAnsi" w:hAnsiTheme="majorHAnsi" w:cstheme="majorHAnsi"/>
              </w:rPr>
              <w:t xml:space="preserve">Access to the LA behaviour provision; ‘The Beacon Centre’ where KS3 and KS4 students can be referred for therapeutic intervention </w:t>
            </w:r>
          </w:p>
          <w:p w14:paraId="7FE50E2A" w14:textId="52132CCB" w:rsidR="004031A3" w:rsidRPr="00754EF4" w:rsidRDefault="00A0619C" w:rsidP="004031A3">
            <w:pPr>
              <w:pStyle w:val="NoSpacing"/>
              <w:numPr>
                <w:ilvl w:val="0"/>
                <w:numId w:val="9"/>
              </w:numPr>
              <w:rPr>
                <w:rFonts w:asciiTheme="majorHAnsi" w:hAnsiTheme="majorHAnsi" w:cstheme="majorHAnsi"/>
              </w:rPr>
            </w:pPr>
            <w:r w:rsidRPr="00754EF4">
              <w:rPr>
                <w:rFonts w:asciiTheme="majorHAnsi" w:hAnsiTheme="majorHAnsi" w:cstheme="majorHAnsi"/>
              </w:rPr>
              <w:t>Access to the School Nurse; Pupil Services including the Educational P</w:t>
            </w:r>
            <w:r w:rsidR="00754EF4" w:rsidRPr="00754EF4">
              <w:rPr>
                <w:rFonts w:asciiTheme="majorHAnsi" w:hAnsiTheme="majorHAnsi" w:cstheme="majorHAnsi"/>
              </w:rPr>
              <w:t>sychology Service, EAL Service, the</w:t>
            </w:r>
            <w:r w:rsidRPr="00754EF4">
              <w:rPr>
                <w:rFonts w:asciiTheme="majorHAnsi" w:hAnsiTheme="majorHAnsi" w:cstheme="majorHAnsi"/>
              </w:rPr>
              <w:t xml:space="preserve"> Sensory Impairment Service; Social Services; Services for Young People including Family Workers, Behaviour Support Workers, Transition Mentors</w:t>
            </w:r>
            <w:r w:rsidR="00754EF4" w:rsidRPr="00754EF4">
              <w:rPr>
                <w:rFonts w:asciiTheme="majorHAnsi" w:hAnsiTheme="majorHAnsi" w:cstheme="majorHAnsi"/>
              </w:rPr>
              <w:t>, the Emotional Resilience Team, Health Minds Team and CYPS</w:t>
            </w:r>
            <w:r w:rsidRPr="00754EF4">
              <w:rPr>
                <w:rFonts w:asciiTheme="majorHAnsi" w:hAnsiTheme="majorHAnsi" w:cstheme="majorHAnsi"/>
              </w:rPr>
              <w:t xml:space="preserve">. </w:t>
            </w:r>
          </w:p>
          <w:p w14:paraId="58006EDC" w14:textId="3F0B3D58" w:rsidR="004031A3" w:rsidRPr="00754EF4" w:rsidRDefault="00A0619C" w:rsidP="004031A3">
            <w:pPr>
              <w:pStyle w:val="NoSpacing"/>
              <w:numPr>
                <w:ilvl w:val="0"/>
                <w:numId w:val="9"/>
              </w:numPr>
              <w:rPr>
                <w:rFonts w:asciiTheme="majorHAnsi" w:hAnsiTheme="majorHAnsi" w:cstheme="majorHAnsi"/>
              </w:rPr>
            </w:pPr>
            <w:r w:rsidRPr="00754EF4">
              <w:rPr>
                <w:rFonts w:asciiTheme="majorHAnsi" w:hAnsiTheme="majorHAnsi" w:cstheme="majorHAnsi"/>
              </w:rPr>
              <w:t xml:space="preserve">Full medical list and medicine administration policy </w:t>
            </w:r>
          </w:p>
          <w:p w14:paraId="29201196" w14:textId="77777777" w:rsidR="004031A3" w:rsidRPr="00754EF4" w:rsidRDefault="00A0619C" w:rsidP="004031A3">
            <w:pPr>
              <w:pStyle w:val="NoSpacing"/>
              <w:numPr>
                <w:ilvl w:val="0"/>
                <w:numId w:val="9"/>
              </w:numPr>
              <w:rPr>
                <w:rFonts w:asciiTheme="majorHAnsi" w:hAnsiTheme="majorHAnsi" w:cstheme="majorHAnsi"/>
              </w:rPr>
            </w:pPr>
            <w:r w:rsidRPr="00754EF4">
              <w:rPr>
                <w:rFonts w:asciiTheme="majorHAnsi" w:hAnsiTheme="majorHAnsi" w:cstheme="majorHAnsi"/>
              </w:rPr>
              <w:t xml:space="preserve">First-Aid trained staff and duty rota. </w:t>
            </w:r>
          </w:p>
          <w:p w14:paraId="45148F99" w14:textId="77777777" w:rsidR="004031A3" w:rsidRPr="00754EF4" w:rsidRDefault="00A0619C" w:rsidP="004031A3">
            <w:pPr>
              <w:pStyle w:val="NoSpacing"/>
              <w:numPr>
                <w:ilvl w:val="0"/>
                <w:numId w:val="9"/>
              </w:numPr>
              <w:rPr>
                <w:rFonts w:asciiTheme="majorHAnsi" w:hAnsiTheme="majorHAnsi" w:cstheme="majorHAnsi"/>
              </w:rPr>
            </w:pPr>
            <w:r w:rsidRPr="00754EF4">
              <w:rPr>
                <w:rFonts w:asciiTheme="majorHAnsi" w:hAnsiTheme="majorHAnsi" w:cstheme="majorHAnsi"/>
              </w:rPr>
              <w:t xml:space="preserve">Fully inclusive environment for blind, deaf and physically disabled students, including accessible toilets/changing/showers, braille signs throughout the school, hearing loops and FM systems. </w:t>
            </w:r>
          </w:p>
          <w:p w14:paraId="3F24AE46" w14:textId="62E4FD9D" w:rsidR="00B96A25" w:rsidRPr="00754EF4" w:rsidRDefault="00A0619C" w:rsidP="0074553D">
            <w:pPr>
              <w:pStyle w:val="NoSpacing"/>
              <w:numPr>
                <w:ilvl w:val="0"/>
                <w:numId w:val="9"/>
              </w:numPr>
              <w:rPr>
                <w:rFonts w:asciiTheme="majorHAnsi" w:hAnsiTheme="majorHAnsi" w:cstheme="majorHAnsi"/>
              </w:rPr>
            </w:pPr>
            <w:r w:rsidRPr="00754EF4">
              <w:rPr>
                <w:rFonts w:asciiTheme="majorHAnsi" w:hAnsiTheme="majorHAnsi" w:cstheme="majorHAnsi"/>
              </w:rPr>
              <w:t xml:space="preserve">Access to </w:t>
            </w:r>
            <w:r w:rsidR="0074553D" w:rsidRPr="00754EF4">
              <w:rPr>
                <w:rFonts w:asciiTheme="majorHAnsi" w:hAnsiTheme="majorHAnsi" w:cstheme="majorHAnsi"/>
              </w:rPr>
              <w:t>The Hub</w:t>
            </w:r>
            <w:r w:rsidRPr="00754EF4">
              <w:rPr>
                <w:rFonts w:asciiTheme="majorHAnsi" w:hAnsiTheme="majorHAnsi" w:cstheme="majorHAnsi"/>
              </w:rPr>
              <w:t xml:space="preserve"> – student support centre within Boldon School for students with complex and / or specific emotional needs. </w:t>
            </w:r>
          </w:p>
        </w:tc>
      </w:tr>
      <w:tr w:rsidR="00B96A25" w:rsidRPr="001C2CDE" w14:paraId="3F24AE54" w14:textId="77777777" w:rsidTr="008872A2">
        <w:tc>
          <w:tcPr>
            <w:tcW w:w="3964" w:type="dxa"/>
          </w:tcPr>
          <w:p w14:paraId="3F24AE48" w14:textId="77777777" w:rsidR="00A0619C" w:rsidRPr="00754EF4" w:rsidRDefault="00A0619C" w:rsidP="008872A2">
            <w:pPr>
              <w:pStyle w:val="Heading1"/>
              <w:ind w:left="-5"/>
              <w:rPr>
                <w:rFonts w:asciiTheme="majorHAnsi" w:hAnsiTheme="majorHAnsi" w:cstheme="majorHAnsi"/>
              </w:rPr>
            </w:pPr>
            <w:r w:rsidRPr="00754EF4">
              <w:rPr>
                <w:rFonts w:asciiTheme="majorHAnsi" w:hAnsiTheme="majorHAnsi" w:cstheme="majorHAnsi"/>
              </w:rPr>
              <w:lastRenderedPageBreak/>
              <w:t xml:space="preserve">IDENTIFICATION AND ASSESSMENT OF STUDENTS WITH SEND </w:t>
            </w:r>
          </w:p>
          <w:p w14:paraId="3F24AE49" w14:textId="77777777" w:rsidR="00B96A25" w:rsidRPr="00754EF4" w:rsidRDefault="00B96A25" w:rsidP="008872A2">
            <w:pPr>
              <w:ind w:left="-5" w:right="0"/>
              <w:rPr>
                <w:rFonts w:asciiTheme="majorHAnsi" w:hAnsiTheme="majorHAnsi" w:cstheme="majorHAnsi"/>
              </w:rPr>
            </w:pPr>
          </w:p>
        </w:tc>
        <w:tc>
          <w:tcPr>
            <w:tcW w:w="9984" w:type="dxa"/>
          </w:tcPr>
          <w:p w14:paraId="3F24AE4A" w14:textId="77777777" w:rsidR="00A0619C" w:rsidRPr="00754EF4" w:rsidRDefault="00A0619C" w:rsidP="008872A2">
            <w:pPr>
              <w:ind w:left="-5" w:right="0"/>
              <w:rPr>
                <w:rFonts w:asciiTheme="majorHAnsi" w:hAnsiTheme="majorHAnsi" w:cstheme="majorHAnsi"/>
              </w:rPr>
            </w:pPr>
            <w:r w:rsidRPr="00754EF4">
              <w:rPr>
                <w:rFonts w:asciiTheme="majorHAnsi" w:hAnsiTheme="majorHAnsi" w:cstheme="majorHAnsi"/>
              </w:rPr>
              <w:t xml:space="preserve">Boldon School holds teachers responsible and accountable for the progress and development of all students in their class with high quality teaching, differentiated for individual students, as the first step in responding to students who have or may have SEND.  </w:t>
            </w:r>
          </w:p>
          <w:p w14:paraId="3F24AE4B" w14:textId="77777777" w:rsidR="00A0619C" w:rsidRPr="00754EF4" w:rsidRDefault="00A0619C" w:rsidP="008872A2">
            <w:pPr>
              <w:spacing w:after="20" w:line="259" w:lineRule="auto"/>
              <w:ind w:left="0" w:right="0" w:firstLine="0"/>
              <w:jc w:val="left"/>
              <w:rPr>
                <w:rFonts w:asciiTheme="majorHAnsi" w:hAnsiTheme="majorHAnsi" w:cstheme="majorHAnsi"/>
              </w:rPr>
            </w:pPr>
            <w:r w:rsidRPr="00754EF4">
              <w:rPr>
                <w:rFonts w:asciiTheme="majorHAnsi" w:hAnsiTheme="majorHAnsi" w:cstheme="majorHAnsi"/>
              </w:rPr>
              <w:t xml:space="preserve"> </w:t>
            </w:r>
          </w:p>
          <w:p w14:paraId="3F24AE4C" w14:textId="77777777" w:rsidR="00A0619C" w:rsidRPr="00754EF4" w:rsidRDefault="00A0619C" w:rsidP="008872A2">
            <w:pPr>
              <w:spacing w:after="337"/>
              <w:ind w:left="-5" w:right="0"/>
              <w:rPr>
                <w:rFonts w:asciiTheme="majorHAnsi" w:hAnsiTheme="majorHAnsi" w:cstheme="majorHAnsi"/>
              </w:rPr>
            </w:pPr>
            <w:r w:rsidRPr="00754EF4">
              <w:rPr>
                <w:rFonts w:asciiTheme="majorHAnsi" w:hAnsiTheme="majorHAnsi" w:cstheme="majorHAnsi"/>
              </w:rPr>
              <w:t xml:space="preserve">A student at Boldon School could be identified as having SEND if they are making less than expected progress given their age and individual circumstances which can be characterised by any one of the following:  </w:t>
            </w:r>
          </w:p>
          <w:p w14:paraId="3F24AE4D" w14:textId="77777777" w:rsidR="00A0619C" w:rsidRPr="00754EF4" w:rsidRDefault="00A0619C" w:rsidP="008872A2">
            <w:pPr>
              <w:numPr>
                <w:ilvl w:val="0"/>
                <w:numId w:val="2"/>
              </w:numPr>
              <w:spacing w:after="43"/>
              <w:ind w:right="0" w:hanging="360"/>
              <w:rPr>
                <w:rFonts w:asciiTheme="majorHAnsi" w:hAnsiTheme="majorHAnsi" w:cstheme="majorHAnsi"/>
              </w:rPr>
            </w:pPr>
            <w:r w:rsidRPr="00754EF4">
              <w:rPr>
                <w:rFonts w:asciiTheme="majorHAnsi" w:hAnsiTheme="majorHAnsi" w:cstheme="majorHAnsi"/>
              </w:rPr>
              <w:t xml:space="preserve">Being significantly slower than that of their peers starting from the same baseline  </w:t>
            </w:r>
          </w:p>
          <w:p w14:paraId="3F24AE4E" w14:textId="77777777" w:rsidR="00A0619C" w:rsidRPr="00754EF4" w:rsidRDefault="00A0619C" w:rsidP="008872A2">
            <w:pPr>
              <w:numPr>
                <w:ilvl w:val="0"/>
                <w:numId w:val="2"/>
              </w:numPr>
              <w:spacing w:after="41"/>
              <w:ind w:right="0" w:hanging="360"/>
              <w:rPr>
                <w:rFonts w:asciiTheme="majorHAnsi" w:hAnsiTheme="majorHAnsi" w:cstheme="majorHAnsi"/>
              </w:rPr>
            </w:pPr>
            <w:r w:rsidRPr="00754EF4">
              <w:rPr>
                <w:rFonts w:asciiTheme="majorHAnsi" w:hAnsiTheme="majorHAnsi" w:cstheme="majorHAnsi"/>
              </w:rPr>
              <w:t xml:space="preserve">Failing to match or better their previous level of progress  </w:t>
            </w:r>
          </w:p>
          <w:p w14:paraId="3F24AE4F" w14:textId="77777777" w:rsidR="00A0619C" w:rsidRPr="00754EF4" w:rsidRDefault="00A0619C" w:rsidP="008872A2">
            <w:pPr>
              <w:numPr>
                <w:ilvl w:val="0"/>
                <w:numId w:val="2"/>
              </w:numPr>
              <w:spacing w:after="43"/>
              <w:ind w:right="0" w:hanging="360"/>
              <w:rPr>
                <w:rFonts w:asciiTheme="majorHAnsi" w:hAnsiTheme="majorHAnsi" w:cstheme="majorHAnsi"/>
              </w:rPr>
            </w:pPr>
            <w:r w:rsidRPr="00754EF4">
              <w:rPr>
                <w:rFonts w:asciiTheme="majorHAnsi" w:hAnsiTheme="majorHAnsi" w:cstheme="majorHAnsi"/>
              </w:rPr>
              <w:t xml:space="preserve">Failing to close the attainment gap between them and their peers  </w:t>
            </w:r>
          </w:p>
          <w:p w14:paraId="3F24AE50" w14:textId="77777777" w:rsidR="00A0619C" w:rsidRPr="00754EF4" w:rsidRDefault="00A0619C" w:rsidP="008872A2">
            <w:pPr>
              <w:numPr>
                <w:ilvl w:val="0"/>
                <w:numId w:val="2"/>
              </w:numPr>
              <w:ind w:right="0" w:hanging="360"/>
              <w:rPr>
                <w:rFonts w:asciiTheme="majorHAnsi" w:hAnsiTheme="majorHAnsi" w:cstheme="majorHAnsi"/>
              </w:rPr>
            </w:pPr>
            <w:r w:rsidRPr="00754EF4">
              <w:rPr>
                <w:rFonts w:asciiTheme="majorHAnsi" w:hAnsiTheme="majorHAnsi" w:cstheme="majorHAnsi"/>
              </w:rPr>
              <w:t xml:space="preserve">Widening the attainment gap  </w:t>
            </w:r>
          </w:p>
          <w:p w14:paraId="3F24AE51" w14:textId="77777777" w:rsidR="00A0619C" w:rsidRPr="00754EF4" w:rsidRDefault="00A0619C" w:rsidP="008872A2">
            <w:pPr>
              <w:numPr>
                <w:ilvl w:val="0"/>
                <w:numId w:val="2"/>
              </w:numPr>
              <w:spacing w:after="272"/>
              <w:ind w:right="0" w:hanging="360"/>
              <w:rPr>
                <w:rFonts w:asciiTheme="majorHAnsi" w:hAnsiTheme="majorHAnsi" w:cstheme="majorHAnsi"/>
              </w:rPr>
            </w:pPr>
            <w:r w:rsidRPr="00754EF4">
              <w:rPr>
                <w:rFonts w:asciiTheme="majorHAnsi" w:hAnsiTheme="majorHAnsi" w:cstheme="majorHAnsi"/>
              </w:rPr>
              <w:t xml:space="preserve">Needing to make additional progress with wider development or social needs in order to make a successful transition to adult life. </w:t>
            </w:r>
          </w:p>
          <w:p w14:paraId="3F24AE52" w14:textId="1E616334" w:rsidR="00A0619C" w:rsidRPr="00754EF4" w:rsidRDefault="00A0619C" w:rsidP="008872A2">
            <w:pPr>
              <w:spacing w:after="288"/>
              <w:ind w:left="-5" w:right="0"/>
              <w:rPr>
                <w:rFonts w:asciiTheme="majorHAnsi" w:hAnsiTheme="majorHAnsi" w:cstheme="majorHAnsi"/>
                <w:b/>
              </w:rPr>
            </w:pPr>
            <w:r w:rsidRPr="00754EF4">
              <w:rPr>
                <w:rFonts w:asciiTheme="majorHAnsi" w:hAnsiTheme="majorHAnsi" w:cstheme="majorHAnsi"/>
              </w:rPr>
              <w:t xml:space="preserve">Where students require further special educational provision to achieve desired outcomes, assessments are made to determine whether it can be provided by the school’s core offer of Student Support or whether something different or additional is required through an Education, Health and Care assessment.  Within school, special educational provision is assessed and provided predominantly through the Learning Support </w:t>
            </w:r>
            <w:r w:rsidR="00754EF4">
              <w:rPr>
                <w:rFonts w:asciiTheme="majorHAnsi" w:hAnsiTheme="majorHAnsi" w:cstheme="majorHAnsi"/>
              </w:rPr>
              <w:t>Team</w:t>
            </w:r>
            <w:r w:rsidRPr="00754EF4">
              <w:rPr>
                <w:rFonts w:asciiTheme="majorHAnsi" w:hAnsiTheme="majorHAnsi" w:cstheme="majorHAnsi"/>
              </w:rPr>
              <w:t xml:space="preserve">, led by the SENDCo.  </w:t>
            </w:r>
            <w:r w:rsidRPr="00754EF4">
              <w:rPr>
                <w:rFonts w:asciiTheme="majorHAnsi" w:hAnsiTheme="majorHAnsi" w:cstheme="majorHAnsi"/>
                <w:b/>
              </w:rPr>
              <w:t xml:space="preserve"> </w:t>
            </w:r>
          </w:p>
          <w:p w14:paraId="3F24AE53" w14:textId="77777777" w:rsidR="00B96A25" w:rsidRPr="00754EF4" w:rsidRDefault="00A0619C" w:rsidP="008872A2">
            <w:pPr>
              <w:ind w:left="-5" w:right="0"/>
              <w:rPr>
                <w:rFonts w:asciiTheme="majorHAnsi" w:hAnsiTheme="majorHAnsi" w:cstheme="majorHAnsi"/>
              </w:rPr>
            </w:pPr>
            <w:r w:rsidRPr="00754EF4">
              <w:rPr>
                <w:rFonts w:asciiTheme="majorHAnsi" w:hAnsiTheme="majorHAnsi" w:cstheme="majorHAnsi"/>
              </w:rPr>
              <w:t xml:space="preserve">When a student is identified as requiring further special educational provision, both students and parents/carers are notified and involved in decisions about their support; from identification and assessment to outcomes of additional learning needs.  The student is added to the school’s Additional Needs Register and positive and constructive relationships are made through regular communication face-to-face, over the telephone and/or via email.   </w:t>
            </w:r>
          </w:p>
        </w:tc>
      </w:tr>
      <w:tr w:rsidR="00B96A25" w:rsidRPr="001C2CDE" w14:paraId="3F24AE59" w14:textId="77777777" w:rsidTr="008872A2">
        <w:tc>
          <w:tcPr>
            <w:tcW w:w="3964" w:type="dxa"/>
          </w:tcPr>
          <w:p w14:paraId="3F24AE55" w14:textId="77777777" w:rsidR="00A0619C" w:rsidRPr="00754EF4" w:rsidRDefault="00A0619C" w:rsidP="008872A2">
            <w:pPr>
              <w:pStyle w:val="Heading1"/>
              <w:ind w:left="-5"/>
              <w:rPr>
                <w:rFonts w:asciiTheme="majorHAnsi" w:hAnsiTheme="majorHAnsi" w:cstheme="majorHAnsi"/>
              </w:rPr>
            </w:pPr>
            <w:r w:rsidRPr="00754EF4">
              <w:rPr>
                <w:rFonts w:asciiTheme="majorHAnsi" w:hAnsiTheme="majorHAnsi" w:cstheme="majorHAnsi"/>
              </w:rPr>
              <w:t xml:space="preserve">SEND POLICY AND PROVISIONS </w:t>
            </w:r>
          </w:p>
          <w:p w14:paraId="3F24AE56" w14:textId="77777777" w:rsidR="00B96A25" w:rsidRPr="00754EF4" w:rsidRDefault="00B96A25" w:rsidP="008872A2">
            <w:pPr>
              <w:ind w:left="-5" w:right="0"/>
              <w:rPr>
                <w:rFonts w:asciiTheme="majorHAnsi" w:hAnsiTheme="majorHAnsi" w:cstheme="majorHAnsi"/>
              </w:rPr>
            </w:pPr>
          </w:p>
        </w:tc>
        <w:tc>
          <w:tcPr>
            <w:tcW w:w="9984" w:type="dxa"/>
          </w:tcPr>
          <w:p w14:paraId="3F24AE57" w14:textId="77777777" w:rsidR="00A0619C" w:rsidRPr="00754EF4" w:rsidRDefault="00A0619C" w:rsidP="008872A2">
            <w:pPr>
              <w:spacing w:after="209"/>
              <w:ind w:left="-5" w:right="0"/>
              <w:rPr>
                <w:rFonts w:asciiTheme="majorHAnsi" w:hAnsiTheme="majorHAnsi" w:cstheme="majorHAnsi"/>
              </w:rPr>
            </w:pPr>
            <w:r w:rsidRPr="00754EF4">
              <w:rPr>
                <w:rFonts w:asciiTheme="majorHAnsi" w:hAnsiTheme="majorHAnsi" w:cstheme="majorHAnsi"/>
              </w:rPr>
              <w:t>Boldon School’s SEND Policy is available on the school website. (</w:t>
            </w:r>
            <w:hyperlink r:id="rId10" w:history="1">
              <w:r w:rsidRPr="00754EF4">
                <w:rPr>
                  <w:rStyle w:val="Hyperlink"/>
                  <w:rFonts w:asciiTheme="majorHAnsi" w:hAnsiTheme="majorHAnsi" w:cstheme="majorHAnsi"/>
                </w:rPr>
                <w:t>www.boldonschool.com</w:t>
              </w:r>
            </w:hyperlink>
            <w:r w:rsidRPr="00754EF4">
              <w:rPr>
                <w:rFonts w:asciiTheme="majorHAnsi" w:hAnsiTheme="majorHAnsi" w:cstheme="majorHAnsi"/>
              </w:rPr>
              <w:t xml:space="preserve">) </w:t>
            </w:r>
          </w:p>
          <w:p w14:paraId="3F24AE58" w14:textId="77777777" w:rsidR="00B96A25" w:rsidRPr="00754EF4" w:rsidRDefault="00A0619C" w:rsidP="008872A2">
            <w:pPr>
              <w:ind w:left="-5" w:right="0"/>
              <w:rPr>
                <w:rFonts w:asciiTheme="majorHAnsi" w:hAnsiTheme="majorHAnsi" w:cstheme="majorHAnsi"/>
              </w:rPr>
            </w:pPr>
            <w:r w:rsidRPr="00754EF4">
              <w:rPr>
                <w:rFonts w:asciiTheme="majorHAnsi" w:hAnsiTheme="majorHAnsi" w:cstheme="majorHAnsi"/>
              </w:rPr>
              <w:t xml:space="preserve">In accordance with the SEND Code of Practice 2015, where a student is identified as having SEND, action is taken to remove barriers to learning and effective special educational provision is put in place.  </w:t>
            </w:r>
          </w:p>
        </w:tc>
      </w:tr>
      <w:tr w:rsidR="00B96A25" w:rsidRPr="001C2CDE" w14:paraId="3F24AE61" w14:textId="77777777" w:rsidTr="008872A2">
        <w:tc>
          <w:tcPr>
            <w:tcW w:w="3964" w:type="dxa"/>
          </w:tcPr>
          <w:p w14:paraId="3F24AE5A" w14:textId="77777777" w:rsidR="00C85430" w:rsidRPr="00754EF4" w:rsidRDefault="00C85430" w:rsidP="008872A2">
            <w:pPr>
              <w:ind w:left="0" w:firstLine="0"/>
              <w:jc w:val="left"/>
              <w:rPr>
                <w:rFonts w:asciiTheme="majorHAnsi" w:hAnsiTheme="majorHAnsi" w:cstheme="majorHAnsi"/>
                <w:b/>
              </w:rPr>
            </w:pPr>
            <w:r w:rsidRPr="00754EF4">
              <w:rPr>
                <w:rFonts w:asciiTheme="majorHAnsi" w:hAnsiTheme="majorHAnsi" w:cstheme="majorHAnsi"/>
                <w:b/>
              </w:rPr>
              <w:t>ASSESSING AND REVIING THE PROGRESS OF STUDENTS WITH SEND</w:t>
            </w:r>
          </w:p>
        </w:tc>
        <w:tc>
          <w:tcPr>
            <w:tcW w:w="9984" w:type="dxa"/>
          </w:tcPr>
          <w:p w14:paraId="3F24AE5B" w14:textId="77777777" w:rsidR="00A0619C" w:rsidRPr="00754EF4" w:rsidRDefault="00A0619C" w:rsidP="008872A2">
            <w:pPr>
              <w:ind w:left="-5" w:right="0"/>
              <w:jc w:val="left"/>
              <w:rPr>
                <w:rFonts w:asciiTheme="majorHAnsi" w:hAnsiTheme="majorHAnsi" w:cstheme="majorHAnsi"/>
              </w:rPr>
            </w:pPr>
            <w:r w:rsidRPr="00754EF4">
              <w:rPr>
                <w:rFonts w:asciiTheme="majorHAnsi" w:hAnsiTheme="majorHAnsi" w:cstheme="majorHAnsi"/>
              </w:rPr>
              <w:t xml:space="preserve">At Boldon School, this SEN provision takes the form of a four-part cycle through which earlier decisions and actions are revisited, refined and revised with a growing understanding of the student’s needs and of what supports the student in making good progress and securing good outcomes. This is known as the </w:t>
            </w:r>
            <w:r w:rsidRPr="00754EF4">
              <w:rPr>
                <w:rFonts w:asciiTheme="majorHAnsi" w:hAnsiTheme="majorHAnsi" w:cstheme="majorHAnsi"/>
                <w:b/>
              </w:rPr>
              <w:t>GRADUATED APPROACH</w:t>
            </w:r>
            <w:r w:rsidRPr="00754EF4">
              <w:rPr>
                <w:rFonts w:asciiTheme="majorHAnsi" w:hAnsiTheme="majorHAnsi" w:cstheme="majorHAnsi"/>
              </w:rPr>
              <w:t xml:space="preserve">: </w:t>
            </w:r>
          </w:p>
          <w:p w14:paraId="3F24AE5C" w14:textId="77777777" w:rsidR="00A0619C" w:rsidRPr="00754EF4" w:rsidRDefault="00A0619C" w:rsidP="008872A2">
            <w:pPr>
              <w:spacing w:after="57" w:line="259" w:lineRule="auto"/>
              <w:ind w:left="0" w:right="0" w:firstLine="0"/>
              <w:jc w:val="left"/>
              <w:rPr>
                <w:rFonts w:asciiTheme="majorHAnsi" w:hAnsiTheme="majorHAnsi" w:cstheme="majorHAnsi"/>
              </w:rPr>
            </w:pPr>
          </w:p>
          <w:p w14:paraId="3F24AE5D" w14:textId="77777777" w:rsidR="00A0619C" w:rsidRPr="00754EF4" w:rsidRDefault="00A0619C" w:rsidP="008872A2">
            <w:pPr>
              <w:numPr>
                <w:ilvl w:val="0"/>
                <w:numId w:val="4"/>
              </w:numPr>
              <w:spacing w:after="45"/>
              <w:ind w:right="0" w:hanging="284"/>
              <w:jc w:val="left"/>
              <w:rPr>
                <w:rFonts w:asciiTheme="majorHAnsi" w:hAnsiTheme="majorHAnsi" w:cstheme="majorHAnsi"/>
              </w:rPr>
            </w:pPr>
            <w:r w:rsidRPr="00754EF4">
              <w:rPr>
                <w:rFonts w:asciiTheme="majorHAnsi" w:hAnsiTheme="majorHAnsi" w:cstheme="majorHAnsi"/>
                <w:b/>
              </w:rPr>
              <w:t>Assess</w:t>
            </w:r>
            <w:r w:rsidRPr="00754EF4">
              <w:rPr>
                <w:rFonts w:asciiTheme="majorHAnsi" w:hAnsiTheme="majorHAnsi" w:cstheme="majorHAnsi"/>
              </w:rPr>
              <w:t xml:space="preserve">: the class teacher and SENDCo will clearly analyse a student’s needs in relation to the learning and progress being made </w:t>
            </w:r>
          </w:p>
          <w:p w14:paraId="3F24AE5E" w14:textId="77777777" w:rsidR="00A0619C" w:rsidRPr="00754EF4" w:rsidRDefault="00A0619C" w:rsidP="008872A2">
            <w:pPr>
              <w:numPr>
                <w:ilvl w:val="0"/>
                <w:numId w:val="4"/>
              </w:numPr>
              <w:spacing w:after="45"/>
              <w:ind w:right="0" w:hanging="284"/>
              <w:jc w:val="left"/>
              <w:rPr>
                <w:rFonts w:asciiTheme="majorHAnsi" w:hAnsiTheme="majorHAnsi" w:cstheme="majorHAnsi"/>
              </w:rPr>
            </w:pPr>
            <w:r w:rsidRPr="00754EF4">
              <w:rPr>
                <w:rFonts w:asciiTheme="majorHAnsi" w:hAnsiTheme="majorHAnsi" w:cstheme="majorHAnsi"/>
                <w:b/>
              </w:rPr>
              <w:t xml:space="preserve">Plan: </w:t>
            </w:r>
            <w:r w:rsidRPr="00754EF4">
              <w:rPr>
                <w:rFonts w:asciiTheme="majorHAnsi" w:hAnsiTheme="majorHAnsi" w:cstheme="majorHAnsi"/>
              </w:rPr>
              <w:t xml:space="preserve">students and parents/carers will be notified in relation to the support and SEND provision to be provided  </w:t>
            </w:r>
          </w:p>
          <w:p w14:paraId="3F24AE5F" w14:textId="77777777" w:rsidR="00A0619C" w:rsidRPr="00754EF4" w:rsidRDefault="00A0619C" w:rsidP="008872A2">
            <w:pPr>
              <w:numPr>
                <w:ilvl w:val="0"/>
                <w:numId w:val="4"/>
              </w:numPr>
              <w:ind w:right="0" w:hanging="284"/>
              <w:jc w:val="left"/>
              <w:rPr>
                <w:rFonts w:asciiTheme="majorHAnsi" w:hAnsiTheme="majorHAnsi" w:cstheme="majorHAnsi"/>
              </w:rPr>
            </w:pPr>
            <w:r w:rsidRPr="00754EF4">
              <w:rPr>
                <w:rFonts w:asciiTheme="majorHAnsi" w:hAnsiTheme="majorHAnsi" w:cstheme="majorHAnsi"/>
                <w:b/>
              </w:rPr>
              <w:t>Do</w:t>
            </w:r>
            <w:r w:rsidRPr="00754EF4">
              <w:rPr>
                <w:rFonts w:asciiTheme="majorHAnsi" w:hAnsiTheme="majorHAnsi" w:cstheme="majorHAnsi"/>
              </w:rPr>
              <w:t xml:space="preserve">: the subject teacher will remain responsible for working with the child and implementing the plan. Where the interventions involve group or 1:1 teaching away from the main subject teacher, he/she should still retain responsibility for the student </w:t>
            </w:r>
          </w:p>
          <w:p w14:paraId="3F24AE60" w14:textId="77777777" w:rsidR="00B96A25" w:rsidRPr="00754EF4" w:rsidRDefault="00A0619C" w:rsidP="008872A2">
            <w:pPr>
              <w:numPr>
                <w:ilvl w:val="0"/>
                <w:numId w:val="4"/>
              </w:numPr>
              <w:ind w:right="0" w:hanging="284"/>
              <w:jc w:val="left"/>
              <w:rPr>
                <w:rFonts w:asciiTheme="majorHAnsi" w:hAnsiTheme="majorHAnsi" w:cstheme="majorHAnsi"/>
              </w:rPr>
            </w:pPr>
            <w:r w:rsidRPr="00754EF4">
              <w:rPr>
                <w:rFonts w:asciiTheme="majorHAnsi" w:hAnsiTheme="majorHAnsi" w:cstheme="majorHAnsi"/>
                <w:b/>
              </w:rPr>
              <w:t>Review</w:t>
            </w:r>
            <w:r w:rsidRPr="00754EF4">
              <w:rPr>
                <w:rFonts w:asciiTheme="majorHAnsi" w:hAnsiTheme="majorHAnsi" w:cstheme="majorHAnsi"/>
              </w:rPr>
              <w:t>: the effectiveness of the support should       be reviewed in line with an agreed date and the      graduated approach continued as necessary.</w:t>
            </w:r>
          </w:p>
        </w:tc>
      </w:tr>
      <w:tr w:rsidR="00B96A25" w:rsidRPr="001C2CDE" w14:paraId="3F24AE66" w14:textId="77777777" w:rsidTr="008872A2">
        <w:trPr>
          <w:trHeight w:val="3544"/>
        </w:trPr>
        <w:tc>
          <w:tcPr>
            <w:tcW w:w="3964" w:type="dxa"/>
          </w:tcPr>
          <w:p w14:paraId="3F24AE62" w14:textId="77777777" w:rsidR="00B96A25" w:rsidRPr="00754EF4" w:rsidRDefault="00C85430" w:rsidP="008872A2">
            <w:pPr>
              <w:spacing w:after="209"/>
              <w:ind w:left="0" w:right="0" w:firstLine="0"/>
              <w:jc w:val="left"/>
              <w:rPr>
                <w:rFonts w:asciiTheme="majorHAnsi" w:hAnsiTheme="majorHAnsi" w:cstheme="majorHAnsi"/>
                <w:b/>
              </w:rPr>
            </w:pPr>
            <w:r w:rsidRPr="00754EF4">
              <w:rPr>
                <w:rFonts w:asciiTheme="majorHAnsi" w:hAnsiTheme="majorHAnsi" w:cstheme="majorHAnsi"/>
                <w:b/>
              </w:rPr>
              <w:t>THE CURRICULUM AND LEARNING ENVIRONMENT FOR STUDENTS WITH SEND</w:t>
            </w:r>
          </w:p>
        </w:tc>
        <w:tc>
          <w:tcPr>
            <w:tcW w:w="9984" w:type="dxa"/>
          </w:tcPr>
          <w:p w14:paraId="3F24AE63" w14:textId="77777777" w:rsidR="00A0619C" w:rsidRPr="00754EF4" w:rsidRDefault="00A0619C" w:rsidP="008872A2">
            <w:pPr>
              <w:ind w:left="-5" w:right="0"/>
              <w:rPr>
                <w:rFonts w:asciiTheme="majorHAnsi" w:hAnsiTheme="majorHAnsi" w:cstheme="majorHAnsi"/>
              </w:rPr>
            </w:pPr>
            <w:r w:rsidRPr="00754EF4">
              <w:rPr>
                <w:rFonts w:asciiTheme="majorHAnsi" w:hAnsiTheme="majorHAnsi" w:cstheme="majorHAnsi"/>
              </w:rPr>
              <w:t xml:space="preserve">At Boldon School, students who have been identified as having SEND are fully integrated into mainstream classes in which they have full access to the National Curriculum and equal entitlement to all aspects of the school life. </w:t>
            </w:r>
          </w:p>
          <w:p w14:paraId="3F24AE64" w14:textId="6B747F66" w:rsidR="00A0619C" w:rsidRPr="00754EF4" w:rsidRDefault="00A0619C" w:rsidP="008872A2">
            <w:pPr>
              <w:spacing w:after="208"/>
              <w:ind w:left="0" w:right="0" w:firstLine="0"/>
              <w:rPr>
                <w:rFonts w:asciiTheme="majorHAnsi" w:hAnsiTheme="majorHAnsi" w:cstheme="majorHAnsi"/>
              </w:rPr>
            </w:pPr>
            <w:r w:rsidRPr="00754EF4">
              <w:rPr>
                <w:rFonts w:asciiTheme="majorHAnsi" w:hAnsiTheme="majorHAnsi" w:cstheme="majorHAnsi"/>
              </w:rPr>
              <w:t>All students with SEND are integrated in tutorial arrangements, with mixed ability year group form classes.  In curriculum areas, the grouping system varies with each year group.  In years 7 and 8 students are taught in two parallel-banded groups. Student teaching groups are based on their ability levels with a designated SEND group in each yea</w:t>
            </w:r>
            <w:r w:rsidR="00754EF4">
              <w:rPr>
                <w:rFonts w:asciiTheme="majorHAnsi" w:hAnsiTheme="majorHAnsi" w:cstheme="majorHAnsi"/>
              </w:rPr>
              <w:t>r for those students with MLD</w:t>
            </w:r>
            <w:r w:rsidRPr="00754EF4">
              <w:rPr>
                <w:rFonts w:asciiTheme="majorHAnsi" w:hAnsiTheme="majorHAnsi" w:cstheme="majorHAnsi"/>
              </w:rPr>
              <w:t xml:space="preserve">.  </w:t>
            </w:r>
          </w:p>
          <w:p w14:paraId="3F24AE65" w14:textId="77777777" w:rsidR="00B96A25" w:rsidRPr="00754EF4" w:rsidRDefault="00A0619C" w:rsidP="008872A2">
            <w:pPr>
              <w:spacing w:after="209"/>
              <w:ind w:left="-5" w:right="0"/>
              <w:rPr>
                <w:rFonts w:asciiTheme="majorHAnsi" w:hAnsiTheme="majorHAnsi" w:cstheme="majorHAnsi"/>
              </w:rPr>
            </w:pPr>
            <w:r w:rsidRPr="00754EF4">
              <w:rPr>
                <w:rFonts w:asciiTheme="majorHAnsi" w:hAnsiTheme="majorHAnsi" w:cstheme="majorHAnsi"/>
              </w:rPr>
              <w:t xml:space="preserve">We aim to give students of all abilities access to a balanced and broadly-based curriculum, including the National Curriculum. The arrangements for this educational provision are a shared responsibility of all staff to ensure appropriate learning experiences are provided. </w:t>
            </w:r>
          </w:p>
        </w:tc>
      </w:tr>
      <w:tr w:rsidR="00B96A25" w:rsidRPr="001C2CDE" w14:paraId="3F24AE6C" w14:textId="77777777" w:rsidTr="008872A2">
        <w:tc>
          <w:tcPr>
            <w:tcW w:w="3964" w:type="dxa"/>
          </w:tcPr>
          <w:p w14:paraId="3F24AE67" w14:textId="77777777" w:rsidR="00A0619C" w:rsidRPr="00754EF4" w:rsidRDefault="00C85430" w:rsidP="008872A2">
            <w:pPr>
              <w:pStyle w:val="Heading1"/>
              <w:ind w:left="-5"/>
              <w:rPr>
                <w:rFonts w:asciiTheme="majorHAnsi" w:hAnsiTheme="majorHAnsi" w:cstheme="majorHAnsi"/>
              </w:rPr>
            </w:pPr>
            <w:r w:rsidRPr="00754EF4">
              <w:rPr>
                <w:rFonts w:asciiTheme="majorHAnsi" w:hAnsiTheme="majorHAnsi" w:cstheme="majorHAnsi"/>
              </w:rPr>
              <w:t>ADDITIONAL SUPPORT FOR LEARNING</w:t>
            </w:r>
          </w:p>
          <w:p w14:paraId="3F24AE68" w14:textId="77777777" w:rsidR="00B96A25" w:rsidRPr="00754EF4" w:rsidRDefault="00B96A25" w:rsidP="008872A2">
            <w:pPr>
              <w:ind w:left="-5" w:right="0"/>
              <w:rPr>
                <w:rFonts w:asciiTheme="majorHAnsi" w:hAnsiTheme="majorHAnsi" w:cstheme="majorHAnsi"/>
              </w:rPr>
            </w:pPr>
          </w:p>
        </w:tc>
        <w:tc>
          <w:tcPr>
            <w:tcW w:w="9984" w:type="dxa"/>
          </w:tcPr>
          <w:p w14:paraId="3F24AE69" w14:textId="1D3A7991" w:rsidR="00A0619C" w:rsidRPr="00754EF4" w:rsidRDefault="00A0619C" w:rsidP="008872A2">
            <w:pPr>
              <w:ind w:left="-5" w:right="0"/>
              <w:rPr>
                <w:rFonts w:asciiTheme="majorHAnsi" w:hAnsiTheme="majorHAnsi" w:cstheme="majorHAnsi"/>
              </w:rPr>
            </w:pPr>
            <w:r w:rsidRPr="00754EF4">
              <w:rPr>
                <w:rFonts w:asciiTheme="majorHAnsi" w:hAnsiTheme="majorHAnsi" w:cstheme="majorHAnsi"/>
              </w:rPr>
              <w:t xml:space="preserve">The SENDCo and </w:t>
            </w:r>
            <w:r w:rsidR="00754EF4">
              <w:rPr>
                <w:rFonts w:asciiTheme="majorHAnsi" w:hAnsiTheme="majorHAnsi" w:cstheme="majorHAnsi"/>
              </w:rPr>
              <w:t>Learning Support Team</w:t>
            </w:r>
            <w:r w:rsidRPr="00754EF4">
              <w:rPr>
                <w:rFonts w:asciiTheme="majorHAnsi" w:hAnsiTheme="majorHAnsi" w:cstheme="majorHAnsi"/>
              </w:rPr>
              <w:t xml:space="preserve"> hold details and information on all SEND students relating to their broad areas of need.  Relevant information on individual students is provided to staff as well as guidance on suitable strategies to best suit students’ needs and aid progression.   </w:t>
            </w:r>
          </w:p>
          <w:p w14:paraId="3F24AE6A" w14:textId="77777777" w:rsidR="00A0619C" w:rsidRPr="00754EF4" w:rsidRDefault="00A0619C" w:rsidP="008872A2">
            <w:pPr>
              <w:spacing w:after="20" w:line="259" w:lineRule="auto"/>
              <w:ind w:left="0" w:right="0" w:firstLine="0"/>
              <w:jc w:val="left"/>
              <w:rPr>
                <w:rFonts w:asciiTheme="majorHAnsi" w:hAnsiTheme="majorHAnsi" w:cstheme="majorHAnsi"/>
              </w:rPr>
            </w:pPr>
            <w:r w:rsidRPr="00754EF4">
              <w:rPr>
                <w:rFonts w:asciiTheme="majorHAnsi" w:hAnsiTheme="majorHAnsi" w:cstheme="majorHAnsi"/>
              </w:rPr>
              <w:t xml:space="preserve"> </w:t>
            </w:r>
          </w:p>
          <w:p w14:paraId="3F24AE6B" w14:textId="0960A4B2" w:rsidR="00B96A25" w:rsidRPr="00754EF4" w:rsidRDefault="00A0619C" w:rsidP="008872A2">
            <w:pPr>
              <w:ind w:left="-5" w:right="0"/>
              <w:rPr>
                <w:rFonts w:asciiTheme="majorHAnsi" w:hAnsiTheme="majorHAnsi" w:cstheme="majorHAnsi"/>
              </w:rPr>
            </w:pPr>
            <w:r w:rsidRPr="00754EF4">
              <w:rPr>
                <w:rFonts w:asciiTheme="majorHAnsi" w:hAnsiTheme="majorHAnsi" w:cstheme="majorHAnsi"/>
              </w:rPr>
              <w:t>Collaborative working with</w:t>
            </w:r>
            <w:r w:rsidRPr="00754EF4">
              <w:rPr>
                <w:rFonts w:asciiTheme="majorHAnsi" w:hAnsiTheme="majorHAnsi" w:cstheme="majorHAnsi"/>
                <w:szCs w:val="24"/>
              </w:rPr>
              <w:t xml:space="preserve"> Key Stage Leaders,</w:t>
            </w:r>
            <w:r w:rsidRPr="00754EF4">
              <w:rPr>
                <w:rFonts w:asciiTheme="majorHAnsi" w:hAnsiTheme="majorHAnsi" w:cstheme="majorHAnsi"/>
              </w:rPr>
              <w:t xml:space="preserve"> Year Leaders</w:t>
            </w:r>
            <w:r w:rsidR="00754EF4">
              <w:rPr>
                <w:rFonts w:asciiTheme="majorHAnsi" w:hAnsiTheme="majorHAnsi" w:cstheme="majorHAnsi"/>
              </w:rPr>
              <w:t>, the Attendance Team</w:t>
            </w:r>
            <w:r w:rsidRPr="00754EF4">
              <w:rPr>
                <w:rFonts w:asciiTheme="majorHAnsi" w:hAnsiTheme="majorHAnsi" w:cstheme="majorHAnsi"/>
              </w:rPr>
              <w:t xml:space="preserve"> and Heads of Faculty will identify SEND students who are at risk of not making progress, putting appropriate strategies and interventions in place to help students overcome barriers and secure good outcomes.  </w:t>
            </w:r>
          </w:p>
        </w:tc>
      </w:tr>
      <w:tr w:rsidR="00B96A25" w:rsidRPr="001C2CDE" w14:paraId="3F24AE78" w14:textId="77777777" w:rsidTr="008872A2">
        <w:tc>
          <w:tcPr>
            <w:tcW w:w="3964" w:type="dxa"/>
          </w:tcPr>
          <w:p w14:paraId="3F24AE6D" w14:textId="77777777" w:rsidR="00C85430" w:rsidRPr="00754EF4" w:rsidRDefault="00C85430" w:rsidP="008872A2">
            <w:pPr>
              <w:spacing w:after="288"/>
              <w:ind w:left="0" w:right="0" w:firstLine="0"/>
              <w:jc w:val="left"/>
              <w:rPr>
                <w:rFonts w:asciiTheme="majorHAnsi" w:hAnsiTheme="majorHAnsi" w:cstheme="majorHAnsi"/>
                <w:b/>
              </w:rPr>
            </w:pPr>
            <w:r w:rsidRPr="00754EF4">
              <w:rPr>
                <w:rFonts w:asciiTheme="majorHAnsi" w:hAnsiTheme="majorHAnsi" w:cstheme="majorHAnsi"/>
                <w:b/>
              </w:rPr>
              <w:t>IMPROVING THE EMOTIONAL, MENTAL AND SOCIAL DEVELOPMENT OF STUDENTS WITH SEND</w:t>
            </w:r>
          </w:p>
        </w:tc>
        <w:tc>
          <w:tcPr>
            <w:tcW w:w="9984" w:type="dxa"/>
          </w:tcPr>
          <w:p w14:paraId="3F24AE6E" w14:textId="3B77CDB1" w:rsidR="00A0619C" w:rsidRPr="00754EF4" w:rsidRDefault="00A0619C" w:rsidP="008872A2">
            <w:pPr>
              <w:spacing w:after="340"/>
              <w:ind w:left="-5" w:right="0"/>
              <w:rPr>
                <w:rFonts w:asciiTheme="majorHAnsi" w:hAnsiTheme="majorHAnsi" w:cstheme="majorHAnsi"/>
              </w:rPr>
            </w:pPr>
            <w:r w:rsidRPr="00754EF4">
              <w:rPr>
                <w:rFonts w:asciiTheme="majorHAnsi" w:hAnsiTheme="majorHAnsi" w:cstheme="majorHAnsi"/>
              </w:rPr>
              <w:t xml:space="preserve">Boldon School has a very effective pastoral system that supports students throughout their school day, lead through the Pastoral </w:t>
            </w:r>
            <w:r w:rsidR="005A2BFD" w:rsidRPr="00754EF4">
              <w:rPr>
                <w:rFonts w:asciiTheme="majorHAnsi" w:hAnsiTheme="majorHAnsi" w:cstheme="majorHAnsi"/>
              </w:rPr>
              <w:t>Team</w:t>
            </w:r>
            <w:r w:rsidRPr="00754EF4">
              <w:rPr>
                <w:rFonts w:asciiTheme="majorHAnsi" w:hAnsiTheme="majorHAnsi" w:cstheme="majorHAnsi"/>
              </w:rPr>
              <w:t>. Every student in the school is based directly within their</w:t>
            </w:r>
            <w:r w:rsidR="00B046C9" w:rsidRPr="00754EF4">
              <w:rPr>
                <w:rFonts w:asciiTheme="majorHAnsi" w:hAnsiTheme="majorHAnsi" w:cstheme="majorHAnsi"/>
              </w:rPr>
              <w:t xml:space="preserve"> </w:t>
            </w:r>
            <w:r w:rsidRPr="00754EF4">
              <w:rPr>
                <w:rFonts w:asciiTheme="majorHAnsi" w:hAnsiTheme="majorHAnsi" w:cstheme="majorHAnsi"/>
              </w:rPr>
              <w:t xml:space="preserve">academic year group and assigned to a form class. Each form class will meet the form tutor every afternoon for either a 30 minute tutorial or year group assembly. The Pastoral </w:t>
            </w:r>
            <w:r w:rsidR="00AD3361">
              <w:rPr>
                <w:rFonts w:asciiTheme="majorHAnsi" w:hAnsiTheme="majorHAnsi" w:cstheme="majorHAnsi"/>
              </w:rPr>
              <w:t>Team</w:t>
            </w:r>
            <w:r w:rsidRPr="00754EF4">
              <w:rPr>
                <w:rFonts w:asciiTheme="majorHAnsi" w:hAnsiTheme="majorHAnsi" w:cstheme="majorHAnsi"/>
              </w:rPr>
              <w:t xml:space="preserve"> consists of:</w:t>
            </w:r>
            <w:r w:rsidRPr="00754EF4">
              <w:rPr>
                <w:rFonts w:asciiTheme="majorHAnsi" w:hAnsiTheme="majorHAnsi" w:cstheme="majorHAnsi"/>
                <w:b/>
                <w:color w:val="FF0000"/>
              </w:rPr>
              <w:t xml:space="preserve"> </w:t>
            </w:r>
          </w:p>
          <w:p w14:paraId="3F24AE6F" w14:textId="77777777" w:rsidR="00A0619C" w:rsidRPr="00754EF4" w:rsidRDefault="00A0619C" w:rsidP="008872A2">
            <w:pPr>
              <w:numPr>
                <w:ilvl w:val="0"/>
                <w:numId w:val="5"/>
              </w:numPr>
              <w:ind w:right="0" w:hanging="360"/>
              <w:rPr>
                <w:rFonts w:asciiTheme="majorHAnsi" w:hAnsiTheme="majorHAnsi" w:cstheme="majorHAnsi"/>
              </w:rPr>
            </w:pPr>
            <w:r w:rsidRPr="00754EF4">
              <w:rPr>
                <w:rFonts w:asciiTheme="majorHAnsi" w:hAnsiTheme="majorHAnsi" w:cstheme="majorHAnsi"/>
              </w:rPr>
              <w:t xml:space="preserve">Assistant Head for Pastoral and Behaviour </w:t>
            </w:r>
          </w:p>
          <w:p w14:paraId="3F24AE71" w14:textId="2E59BB73" w:rsidR="00A0619C" w:rsidRPr="00754EF4" w:rsidRDefault="00A0619C" w:rsidP="002262DA">
            <w:pPr>
              <w:numPr>
                <w:ilvl w:val="0"/>
                <w:numId w:val="5"/>
              </w:numPr>
              <w:ind w:right="0" w:hanging="360"/>
              <w:rPr>
                <w:rFonts w:asciiTheme="majorHAnsi" w:hAnsiTheme="majorHAnsi" w:cstheme="majorHAnsi"/>
              </w:rPr>
            </w:pPr>
            <w:r w:rsidRPr="00754EF4">
              <w:rPr>
                <w:rFonts w:asciiTheme="majorHAnsi" w:hAnsiTheme="majorHAnsi" w:cstheme="majorHAnsi"/>
                <w:szCs w:val="24"/>
              </w:rPr>
              <w:t>Key Stage Leaders</w:t>
            </w:r>
            <w:r w:rsidRPr="00754EF4">
              <w:rPr>
                <w:rFonts w:asciiTheme="majorHAnsi" w:hAnsiTheme="majorHAnsi" w:cstheme="majorHAnsi"/>
              </w:rPr>
              <w:t xml:space="preserve"> and Year</w:t>
            </w:r>
            <w:r w:rsidR="002262DA" w:rsidRPr="00754EF4">
              <w:rPr>
                <w:rFonts w:asciiTheme="majorHAnsi" w:hAnsiTheme="majorHAnsi" w:cstheme="majorHAnsi"/>
              </w:rPr>
              <w:t xml:space="preserve"> </w:t>
            </w:r>
            <w:r w:rsidRPr="00754EF4">
              <w:rPr>
                <w:rFonts w:asciiTheme="majorHAnsi" w:hAnsiTheme="majorHAnsi" w:cstheme="majorHAnsi"/>
              </w:rPr>
              <w:t xml:space="preserve">Leader – Y7, 8, 9, 10 and 11 </w:t>
            </w:r>
          </w:p>
          <w:p w14:paraId="3F24AE72" w14:textId="090B3392" w:rsidR="00A0619C" w:rsidRPr="00754EF4" w:rsidRDefault="0074553D" w:rsidP="008872A2">
            <w:pPr>
              <w:numPr>
                <w:ilvl w:val="0"/>
                <w:numId w:val="5"/>
              </w:numPr>
              <w:spacing w:after="35"/>
              <w:ind w:right="0" w:hanging="360"/>
              <w:rPr>
                <w:rFonts w:asciiTheme="majorHAnsi" w:hAnsiTheme="majorHAnsi" w:cstheme="majorHAnsi"/>
              </w:rPr>
            </w:pPr>
            <w:r w:rsidRPr="00754EF4">
              <w:rPr>
                <w:rFonts w:asciiTheme="majorHAnsi" w:hAnsiTheme="majorHAnsi" w:cstheme="majorHAnsi"/>
              </w:rPr>
              <w:t xml:space="preserve">Learning </w:t>
            </w:r>
            <w:r w:rsidR="00A0619C" w:rsidRPr="00754EF4">
              <w:rPr>
                <w:rFonts w:asciiTheme="majorHAnsi" w:hAnsiTheme="majorHAnsi" w:cstheme="majorHAnsi"/>
              </w:rPr>
              <w:t>Mentor</w:t>
            </w:r>
            <w:r w:rsidRPr="00754EF4">
              <w:rPr>
                <w:rFonts w:asciiTheme="majorHAnsi" w:hAnsiTheme="majorHAnsi" w:cstheme="majorHAnsi"/>
              </w:rPr>
              <w:t>s</w:t>
            </w:r>
          </w:p>
          <w:p w14:paraId="3F24AE74" w14:textId="7787ACBB" w:rsidR="00A0619C" w:rsidRPr="00754EF4" w:rsidRDefault="00A0619C" w:rsidP="008872A2">
            <w:pPr>
              <w:numPr>
                <w:ilvl w:val="0"/>
                <w:numId w:val="5"/>
              </w:numPr>
              <w:spacing w:after="35"/>
              <w:ind w:right="0" w:hanging="360"/>
              <w:rPr>
                <w:rFonts w:asciiTheme="majorHAnsi" w:hAnsiTheme="majorHAnsi" w:cstheme="majorHAnsi"/>
              </w:rPr>
            </w:pPr>
            <w:r w:rsidRPr="00754EF4">
              <w:rPr>
                <w:rFonts w:asciiTheme="majorHAnsi" w:hAnsiTheme="majorHAnsi" w:cstheme="majorHAnsi"/>
              </w:rPr>
              <w:t xml:space="preserve">Attendance </w:t>
            </w:r>
            <w:r w:rsidR="002262DA" w:rsidRPr="00754EF4">
              <w:rPr>
                <w:rFonts w:asciiTheme="majorHAnsi" w:hAnsiTheme="majorHAnsi" w:cstheme="majorHAnsi"/>
              </w:rPr>
              <w:t>Team</w:t>
            </w:r>
          </w:p>
          <w:p w14:paraId="3F24AE75" w14:textId="635D18B4" w:rsidR="00A0619C" w:rsidRPr="00754EF4" w:rsidRDefault="002262DA" w:rsidP="008872A2">
            <w:pPr>
              <w:numPr>
                <w:ilvl w:val="0"/>
                <w:numId w:val="5"/>
              </w:numPr>
              <w:spacing w:after="266"/>
              <w:ind w:right="0" w:hanging="360"/>
              <w:rPr>
                <w:rFonts w:asciiTheme="majorHAnsi" w:hAnsiTheme="majorHAnsi" w:cstheme="majorHAnsi"/>
              </w:rPr>
            </w:pPr>
            <w:r w:rsidRPr="00754EF4">
              <w:rPr>
                <w:rFonts w:asciiTheme="majorHAnsi" w:hAnsiTheme="majorHAnsi" w:cstheme="majorHAnsi"/>
              </w:rPr>
              <w:t>Student Support</w:t>
            </w:r>
            <w:r w:rsidR="00A0619C" w:rsidRPr="00754EF4">
              <w:rPr>
                <w:rFonts w:asciiTheme="majorHAnsi" w:hAnsiTheme="majorHAnsi" w:cstheme="majorHAnsi"/>
              </w:rPr>
              <w:t xml:space="preserve"> / Inclusion Manager </w:t>
            </w:r>
          </w:p>
          <w:p w14:paraId="3F24AE76" w14:textId="77777777" w:rsidR="00A0619C" w:rsidRPr="00754EF4" w:rsidRDefault="00A0619C" w:rsidP="008872A2">
            <w:pPr>
              <w:spacing w:after="288"/>
              <w:ind w:left="-5" w:right="0"/>
              <w:rPr>
                <w:rFonts w:asciiTheme="majorHAnsi" w:hAnsiTheme="majorHAnsi" w:cstheme="majorHAnsi"/>
              </w:rPr>
            </w:pPr>
            <w:r w:rsidRPr="00754EF4">
              <w:rPr>
                <w:rFonts w:asciiTheme="majorHAnsi" w:hAnsiTheme="majorHAnsi" w:cstheme="majorHAnsi"/>
              </w:rPr>
              <w:t xml:space="preserve">SEND students are integrated into their year group, with each year group having an experienced team of tutors who will develop the form tutor/student relationship over a period of five years. The tutor is in a position to watch each student grow and learn, developing relationships over a long period of time and act to support when necessary.  </w:t>
            </w:r>
          </w:p>
          <w:p w14:paraId="3F24AE77" w14:textId="3F1DDAF3" w:rsidR="00B96A25" w:rsidRPr="00754EF4" w:rsidRDefault="00A0619C" w:rsidP="0074553D">
            <w:pPr>
              <w:spacing w:after="288"/>
              <w:ind w:left="-5" w:right="0"/>
              <w:rPr>
                <w:rFonts w:asciiTheme="majorHAnsi" w:hAnsiTheme="majorHAnsi" w:cstheme="majorHAnsi"/>
              </w:rPr>
            </w:pPr>
            <w:r w:rsidRPr="00754EF4">
              <w:rPr>
                <w:rFonts w:asciiTheme="majorHAnsi" w:hAnsiTheme="majorHAnsi" w:cstheme="majorHAnsi"/>
              </w:rPr>
              <w:t xml:space="preserve">The </w:t>
            </w:r>
            <w:r w:rsidR="0074553D" w:rsidRPr="00754EF4">
              <w:rPr>
                <w:rFonts w:asciiTheme="majorHAnsi" w:hAnsiTheme="majorHAnsi" w:cstheme="majorHAnsi"/>
              </w:rPr>
              <w:t xml:space="preserve">Learning </w:t>
            </w:r>
            <w:r w:rsidRPr="00754EF4">
              <w:rPr>
                <w:rFonts w:asciiTheme="majorHAnsi" w:hAnsiTheme="majorHAnsi" w:cstheme="majorHAnsi"/>
              </w:rPr>
              <w:t>Mentor</w:t>
            </w:r>
            <w:r w:rsidR="0074553D" w:rsidRPr="00754EF4">
              <w:rPr>
                <w:rFonts w:asciiTheme="majorHAnsi" w:hAnsiTheme="majorHAnsi" w:cstheme="majorHAnsi"/>
              </w:rPr>
              <w:t>s work</w:t>
            </w:r>
            <w:r w:rsidRPr="00754EF4">
              <w:rPr>
                <w:rFonts w:asciiTheme="majorHAnsi" w:hAnsiTheme="majorHAnsi" w:cstheme="majorHAnsi"/>
              </w:rPr>
              <w:t xml:space="preserve"> closely with the majority of SEND students, providing additional support and mentoring and intervention as required, through individual or group sessions based on the student and their needs.   </w:t>
            </w:r>
          </w:p>
        </w:tc>
      </w:tr>
      <w:tr w:rsidR="00B96A25" w:rsidRPr="001C2CDE" w14:paraId="3F24AE80" w14:textId="77777777" w:rsidTr="008872A2">
        <w:tc>
          <w:tcPr>
            <w:tcW w:w="3964" w:type="dxa"/>
          </w:tcPr>
          <w:p w14:paraId="3F24AE79" w14:textId="77777777" w:rsidR="00B96A25" w:rsidRPr="00754EF4" w:rsidRDefault="00C85430" w:rsidP="008872A2">
            <w:pPr>
              <w:ind w:left="0" w:right="0" w:firstLine="0"/>
              <w:jc w:val="left"/>
              <w:rPr>
                <w:rFonts w:asciiTheme="majorHAnsi" w:hAnsiTheme="majorHAnsi" w:cstheme="majorHAnsi"/>
                <w:b/>
              </w:rPr>
            </w:pPr>
            <w:r w:rsidRPr="00754EF4">
              <w:rPr>
                <w:rFonts w:asciiTheme="majorHAnsi" w:hAnsiTheme="majorHAnsi" w:cstheme="majorHAnsi"/>
                <w:b/>
              </w:rPr>
              <w:t>THE EXPERTISE AND TRAINING OF STAFF IN RELATION TO STUDENTS WITH SEND</w:t>
            </w:r>
          </w:p>
        </w:tc>
        <w:tc>
          <w:tcPr>
            <w:tcW w:w="9984" w:type="dxa"/>
          </w:tcPr>
          <w:p w14:paraId="3F24AE7A" w14:textId="5DF84DEE" w:rsidR="00A0619C" w:rsidRPr="00754EF4" w:rsidRDefault="00A0619C" w:rsidP="008872A2">
            <w:pPr>
              <w:ind w:left="-5" w:right="0"/>
              <w:rPr>
                <w:rFonts w:asciiTheme="majorHAnsi" w:hAnsiTheme="majorHAnsi" w:cstheme="majorHAnsi"/>
              </w:rPr>
            </w:pPr>
            <w:r w:rsidRPr="00754EF4">
              <w:rPr>
                <w:rFonts w:asciiTheme="majorHAnsi" w:hAnsiTheme="majorHAnsi" w:cstheme="majorHAnsi"/>
              </w:rPr>
              <w:t xml:space="preserve">The Learning Support </w:t>
            </w:r>
            <w:r w:rsidR="00754EF4">
              <w:rPr>
                <w:rFonts w:asciiTheme="majorHAnsi" w:hAnsiTheme="majorHAnsi" w:cstheme="majorHAnsi"/>
              </w:rPr>
              <w:t>Team</w:t>
            </w:r>
            <w:r w:rsidRPr="00754EF4">
              <w:rPr>
                <w:rFonts w:asciiTheme="majorHAnsi" w:hAnsiTheme="majorHAnsi" w:cstheme="majorHAnsi"/>
              </w:rPr>
              <w:t xml:space="preserve"> has expertise in supporting and teaching students with SEND across all curriculum areas and both key stages.  </w:t>
            </w:r>
          </w:p>
          <w:p w14:paraId="3F24AE7B" w14:textId="77777777" w:rsidR="00B046C9" w:rsidRPr="00754EF4" w:rsidRDefault="00B046C9" w:rsidP="008872A2">
            <w:pPr>
              <w:pStyle w:val="NoSpacing"/>
              <w:rPr>
                <w:rFonts w:asciiTheme="majorHAnsi" w:hAnsiTheme="majorHAnsi" w:cstheme="majorHAnsi"/>
              </w:rPr>
            </w:pPr>
          </w:p>
          <w:p w14:paraId="3F24AE7C" w14:textId="6F453013" w:rsidR="00A0619C" w:rsidRPr="00754EF4" w:rsidRDefault="00A0619C" w:rsidP="008872A2">
            <w:pPr>
              <w:ind w:left="0" w:right="0" w:firstLine="0"/>
              <w:rPr>
                <w:rFonts w:asciiTheme="majorHAnsi" w:hAnsiTheme="majorHAnsi" w:cstheme="majorHAnsi"/>
              </w:rPr>
            </w:pPr>
            <w:r w:rsidRPr="00754EF4">
              <w:rPr>
                <w:rFonts w:asciiTheme="majorHAnsi" w:hAnsiTheme="majorHAnsi" w:cstheme="majorHAnsi"/>
              </w:rPr>
              <w:t xml:space="preserve">Wider-school in-service training and professional development for staff in relation to SEND is coordinated by a member of the Senior Leadership Team based on departmental/pastoral annual reviews and reviews of the school development plan. SEND in-service training is then arranged by the SENDCo, on a whole school, group or departmental basis as appropriate.   Training may take the form of working with outside agencies or guest speakers or may be ‘in house’ with the SENDCo and Learning Support </w:t>
            </w:r>
            <w:r w:rsidR="00AD3361">
              <w:rPr>
                <w:rFonts w:asciiTheme="majorHAnsi" w:hAnsiTheme="majorHAnsi" w:cstheme="majorHAnsi"/>
              </w:rPr>
              <w:t>Team</w:t>
            </w:r>
            <w:r w:rsidRPr="00754EF4">
              <w:rPr>
                <w:rFonts w:asciiTheme="majorHAnsi" w:hAnsiTheme="majorHAnsi" w:cstheme="majorHAnsi"/>
              </w:rPr>
              <w:t xml:space="preserve"> training fellow teachers. All staff members are encouraged to acquire skills appropriate to working with students with SEND.</w:t>
            </w:r>
            <w:r w:rsidRPr="00754EF4">
              <w:rPr>
                <w:rFonts w:asciiTheme="majorHAnsi" w:hAnsiTheme="majorHAnsi" w:cstheme="majorHAnsi"/>
                <w:b/>
              </w:rPr>
              <w:t xml:space="preserve"> </w:t>
            </w:r>
          </w:p>
          <w:p w14:paraId="3F24AE7D" w14:textId="77777777" w:rsidR="00B96A25" w:rsidRPr="00754EF4" w:rsidRDefault="00B96A25" w:rsidP="008872A2">
            <w:pPr>
              <w:pStyle w:val="NoSpacing"/>
              <w:rPr>
                <w:rFonts w:asciiTheme="majorHAnsi" w:hAnsiTheme="majorHAnsi" w:cstheme="majorHAnsi"/>
              </w:rPr>
            </w:pPr>
          </w:p>
          <w:p w14:paraId="3F24AE7E" w14:textId="248D0C42" w:rsidR="00A0619C" w:rsidRPr="00754EF4" w:rsidRDefault="00A0619C" w:rsidP="008872A2">
            <w:pPr>
              <w:spacing w:after="208"/>
              <w:ind w:left="-5" w:right="0"/>
              <w:rPr>
                <w:rFonts w:asciiTheme="majorHAnsi" w:hAnsiTheme="majorHAnsi" w:cstheme="majorHAnsi"/>
              </w:rPr>
            </w:pPr>
            <w:r w:rsidRPr="00754EF4">
              <w:rPr>
                <w:rFonts w:asciiTheme="majorHAnsi" w:hAnsiTheme="majorHAnsi" w:cstheme="majorHAnsi"/>
              </w:rPr>
              <w:t>Each year</w:t>
            </w:r>
            <w:r w:rsidR="005A2BFD" w:rsidRPr="00754EF4">
              <w:rPr>
                <w:rFonts w:asciiTheme="majorHAnsi" w:hAnsiTheme="majorHAnsi" w:cstheme="majorHAnsi"/>
              </w:rPr>
              <w:t>, directed by</w:t>
            </w:r>
            <w:r w:rsidRPr="00754EF4">
              <w:rPr>
                <w:rFonts w:asciiTheme="majorHAnsi" w:hAnsiTheme="majorHAnsi" w:cstheme="majorHAnsi"/>
              </w:rPr>
              <w:t xml:space="preserve"> the SENDCo</w:t>
            </w:r>
            <w:r w:rsidR="005A2BFD" w:rsidRPr="00754EF4">
              <w:rPr>
                <w:rFonts w:asciiTheme="majorHAnsi" w:hAnsiTheme="majorHAnsi" w:cstheme="majorHAnsi"/>
              </w:rPr>
              <w:t>, the Assistant SENDCo</w:t>
            </w:r>
            <w:r w:rsidRPr="00754EF4">
              <w:rPr>
                <w:rFonts w:asciiTheme="majorHAnsi" w:hAnsiTheme="majorHAnsi" w:cstheme="majorHAnsi"/>
              </w:rPr>
              <w:t xml:space="preserve"> runs an in-service training session on SEND for all newly qualified teachers (NQTs) as part of the school induction programme. Additional training sessions are run each year by the </w:t>
            </w:r>
            <w:r w:rsidR="00AD3361">
              <w:rPr>
                <w:rFonts w:asciiTheme="majorHAnsi" w:hAnsiTheme="majorHAnsi" w:cstheme="majorHAnsi"/>
              </w:rPr>
              <w:t xml:space="preserve">Assistant </w:t>
            </w:r>
            <w:r w:rsidRPr="00754EF4">
              <w:rPr>
                <w:rFonts w:asciiTheme="majorHAnsi" w:hAnsiTheme="majorHAnsi" w:cstheme="majorHAnsi"/>
              </w:rPr>
              <w:t>SEN</w:t>
            </w:r>
            <w:r w:rsidR="002262DA" w:rsidRPr="00754EF4">
              <w:rPr>
                <w:rFonts w:asciiTheme="majorHAnsi" w:hAnsiTheme="majorHAnsi" w:cstheme="majorHAnsi"/>
              </w:rPr>
              <w:t>D</w:t>
            </w:r>
            <w:r w:rsidRPr="00754EF4">
              <w:rPr>
                <w:rFonts w:asciiTheme="majorHAnsi" w:hAnsiTheme="majorHAnsi" w:cstheme="majorHAnsi"/>
              </w:rPr>
              <w:t xml:space="preserve">Co for all PGCE students on both diagnostic and final teaching practices. </w:t>
            </w:r>
          </w:p>
          <w:p w14:paraId="3F24AE7F" w14:textId="2DCE5E07" w:rsidR="00B96A25" w:rsidRPr="00754EF4" w:rsidRDefault="00A0619C" w:rsidP="008872A2">
            <w:pPr>
              <w:ind w:left="-5" w:right="0"/>
              <w:rPr>
                <w:rFonts w:asciiTheme="majorHAnsi" w:hAnsiTheme="majorHAnsi" w:cstheme="majorHAnsi"/>
              </w:rPr>
            </w:pPr>
            <w:r w:rsidRPr="00754EF4">
              <w:rPr>
                <w:rFonts w:asciiTheme="majorHAnsi" w:hAnsiTheme="majorHAnsi" w:cstheme="majorHAnsi"/>
              </w:rPr>
              <w:t>The tr</w:t>
            </w:r>
            <w:r w:rsidR="002262DA" w:rsidRPr="00754EF4">
              <w:rPr>
                <w:rFonts w:asciiTheme="majorHAnsi" w:hAnsiTheme="majorHAnsi" w:cstheme="majorHAnsi"/>
              </w:rPr>
              <w:t>aining needs of the SENDCo and Learning S</w:t>
            </w:r>
            <w:r w:rsidRPr="00754EF4">
              <w:rPr>
                <w:rFonts w:asciiTheme="majorHAnsi" w:hAnsiTheme="majorHAnsi" w:cstheme="majorHAnsi"/>
              </w:rPr>
              <w:t>upport staff are met through a combination</w:t>
            </w:r>
            <w:r w:rsidR="002262DA" w:rsidRPr="00754EF4">
              <w:rPr>
                <w:rFonts w:asciiTheme="majorHAnsi" w:hAnsiTheme="majorHAnsi" w:cstheme="majorHAnsi"/>
              </w:rPr>
              <w:t xml:space="preserve"> of in house training, local L</w:t>
            </w:r>
            <w:r w:rsidRPr="00754EF4">
              <w:rPr>
                <w:rFonts w:asciiTheme="majorHAnsi" w:hAnsiTheme="majorHAnsi" w:cstheme="majorHAnsi"/>
              </w:rPr>
              <w:t xml:space="preserve">.A. in-service training, short courses at higher education institutions, attending national courses run by recognised service providers and through membership of NASEN (National Association of Special Educational Needs). </w:t>
            </w:r>
          </w:p>
        </w:tc>
      </w:tr>
      <w:tr w:rsidR="00B96A25" w:rsidRPr="001C2CDE" w14:paraId="3F24AE85" w14:textId="77777777" w:rsidTr="008872A2">
        <w:tc>
          <w:tcPr>
            <w:tcW w:w="3964" w:type="dxa"/>
          </w:tcPr>
          <w:p w14:paraId="3F24AE81" w14:textId="77777777" w:rsidR="00C85430" w:rsidRPr="00754EF4" w:rsidRDefault="00C85430" w:rsidP="008872A2">
            <w:pPr>
              <w:ind w:left="0" w:right="0" w:firstLine="0"/>
              <w:jc w:val="left"/>
              <w:rPr>
                <w:rFonts w:asciiTheme="majorHAnsi" w:hAnsiTheme="majorHAnsi" w:cstheme="majorHAnsi"/>
                <w:b/>
              </w:rPr>
            </w:pPr>
            <w:r w:rsidRPr="00754EF4">
              <w:rPr>
                <w:rFonts w:asciiTheme="majorHAnsi" w:hAnsiTheme="majorHAnsi" w:cstheme="majorHAnsi"/>
                <w:b/>
              </w:rPr>
              <w:t>SPECIALIST EXPERTISE FOR STUDENTS WITH SEND</w:t>
            </w:r>
          </w:p>
        </w:tc>
        <w:tc>
          <w:tcPr>
            <w:tcW w:w="9984" w:type="dxa"/>
          </w:tcPr>
          <w:p w14:paraId="3F24AE82" w14:textId="77777777" w:rsidR="00A0619C" w:rsidRPr="00754EF4" w:rsidRDefault="00A0619C" w:rsidP="008872A2">
            <w:pPr>
              <w:ind w:left="-5" w:right="0"/>
              <w:rPr>
                <w:rFonts w:asciiTheme="majorHAnsi" w:hAnsiTheme="majorHAnsi" w:cstheme="majorHAnsi"/>
              </w:rPr>
            </w:pPr>
            <w:r w:rsidRPr="00754EF4">
              <w:rPr>
                <w:rFonts w:asciiTheme="majorHAnsi" w:hAnsiTheme="majorHAnsi" w:cstheme="majorHAnsi"/>
              </w:rPr>
              <w:t xml:space="preserve">If the required provision for SEND stretches beyond that which the school can provide within its core offer, it will call upon the services of external agencies, including the Educational Psychology Service, Sensory Impaired Support Service, Speech and Language Services and the English as an Additional Language Support Service. The SENDCo will contact the required service once parental permission has been given for referral.  In some cases it will be sufficient to discuss the student’s difficulties with the appropriate external agency and to implement the strategies suggested, whereas in other cases it will be necessary to involve an external agency directly in assessment and action, in consultation with parents.  </w:t>
            </w:r>
          </w:p>
          <w:p w14:paraId="3F24AE83" w14:textId="77777777" w:rsidR="00B046C9" w:rsidRPr="00754EF4" w:rsidRDefault="00B046C9" w:rsidP="008872A2">
            <w:pPr>
              <w:ind w:left="-5" w:right="0"/>
              <w:rPr>
                <w:rFonts w:asciiTheme="majorHAnsi" w:hAnsiTheme="majorHAnsi" w:cstheme="majorHAnsi"/>
              </w:rPr>
            </w:pPr>
          </w:p>
          <w:p w14:paraId="3F24AE84" w14:textId="77777777" w:rsidR="00B96A25" w:rsidRPr="00754EF4" w:rsidRDefault="00A0619C" w:rsidP="008872A2">
            <w:pPr>
              <w:ind w:left="-5" w:right="0"/>
              <w:rPr>
                <w:rFonts w:asciiTheme="majorHAnsi" w:hAnsiTheme="majorHAnsi" w:cstheme="majorHAnsi"/>
              </w:rPr>
            </w:pPr>
            <w:r w:rsidRPr="00754EF4">
              <w:rPr>
                <w:rFonts w:asciiTheme="majorHAnsi" w:hAnsiTheme="majorHAnsi" w:cstheme="majorHAnsi"/>
              </w:rPr>
              <w:t xml:space="preserve">The SENDCo and class teacher, together with the specialists, will consider a range of well-founded and effective teaching approaches, appropriate equipment, strategies and interventions in order to support the child’s progress. They will agree the outcomes to be achieved through the support, including a date by which progress will be reviewed. Support will be adapted or replaced depending on how effective it has been in achieving the expected outcomes. </w:t>
            </w:r>
          </w:p>
        </w:tc>
      </w:tr>
      <w:tr w:rsidR="00A0619C" w:rsidRPr="001C2CDE" w14:paraId="3F24AE8D" w14:textId="77777777" w:rsidTr="008872A2">
        <w:tc>
          <w:tcPr>
            <w:tcW w:w="3964" w:type="dxa"/>
          </w:tcPr>
          <w:p w14:paraId="3F24AE86" w14:textId="7C853615" w:rsidR="00A0619C" w:rsidRPr="00754EF4" w:rsidRDefault="00B046C9" w:rsidP="005A2BFD">
            <w:pPr>
              <w:ind w:left="0" w:right="0" w:firstLine="0"/>
              <w:jc w:val="left"/>
              <w:rPr>
                <w:rFonts w:asciiTheme="majorHAnsi" w:hAnsiTheme="majorHAnsi" w:cstheme="majorHAnsi"/>
                <w:b/>
              </w:rPr>
            </w:pPr>
            <w:r w:rsidRPr="00754EF4">
              <w:rPr>
                <w:rFonts w:asciiTheme="majorHAnsi" w:hAnsiTheme="majorHAnsi" w:cstheme="majorHAnsi"/>
                <w:b/>
              </w:rPr>
              <w:t>EQUIPMENT AND FACILITIES TO SUPPORT STUDENTS WITH SEND</w:t>
            </w:r>
          </w:p>
        </w:tc>
        <w:tc>
          <w:tcPr>
            <w:tcW w:w="9984" w:type="dxa"/>
          </w:tcPr>
          <w:p w14:paraId="3F24AE87" w14:textId="79270C6A" w:rsidR="00A0619C" w:rsidRPr="00754EF4" w:rsidRDefault="00A0619C" w:rsidP="008872A2">
            <w:pPr>
              <w:ind w:left="-5" w:right="0"/>
              <w:rPr>
                <w:rFonts w:asciiTheme="majorHAnsi" w:hAnsiTheme="majorHAnsi" w:cstheme="majorHAnsi"/>
              </w:rPr>
            </w:pPr>
            <w:r w:rsidRPr="00754EF4">
              <w:rPr>
                <w:rFonts w:asciiTheme="majorHAnsi" w:hAnsiTheme="majorHAnsi" w:cstheme="majorHAnsi"/>
              </w:rPr>
              <w:t xml:space="preserve">The Learning Support </w:t>
            </w:r>
            <w:r w:rsidR="00AD3361">
              <w:rPr>
                <w:rFonts w:asciiTheme="majorHAnsi" w:hAnsiTheme="majorHAnsi" w:cstheme="majorHAnsi"/>
              </w:rPr>
              <w:t>Team</w:t>
            </w:r>
            <w:r w:rsidRPr="00754EF4">
              <w:rPr>
                <w:rFonts w:asciiTheme="majorHAnsi" w:hAnsiTheme="majorHAnsi" w:cstheme="majorHAnsi"/>
              </w:rPr>
              <w:t xml:space="preserve"> has their own specialist teaching base, and their faculty office, all of which are used </w:t>
            </w:r>
            <w:r w:rsidR="00AD3361">
              <w:rPr>
                <w:rFonts w:asciiTheme="majorHAnsi" w:hAnsiTheme="majorHAnsi" w:cstheme="majorHAnsi"/>
              </w:rPr>
              <w:t xml:space="preserve">for support and intervention. </w:t>
            </w:r>
            <w:r w:rsidR="005A2BFD" w:rsidRPr="00754EF4">
              <w:rPr>
                <w:rFonts w:asciiTheme="majorHAnsi" w:hAnsiTheme="majorHAnsi" w:cstheme="majorHAnsi"/>
              </w:rPr>
              <w:t xml:space="preserve">As part of the Learning Support </w:t>
            </w:r>
            <w:r w:rsidR="00AD3361">
              <w:rPr>
                <w:rFonts w:asciiTheme="majorHAnsi" w:hAnsiTheme="majorHAnsi" w:cstheme="majorHAnsi"/>
              </w:rPr>
              <w:t>Team</w:t>
            </w:r>
            <w:r w:rsidR="005A2BFD" w:rsidRPr="00754EF4">
              <w:rPr>
                <w:rFonts w:asciiTheme="majorHAnsi" w:hAnsiTheme="majorHAnsi" w:cstheme="majorHAnsi"/>
              </w:rPr>
              <w:t xml:space="preserve"> we have a student support base called The Hub.</w:t>
            </w:r>
          </w:p>
          <w:p w14:paraId="3F24AE88" w14:textId="77777777" w:rsidR="00A0619C" w:rsidRPr="00754EF4" w:rsidRDefault="00A0619C" w:rsidP="008872A2">
            <w:pPr>
              <w:pStyle w:val="NoSpacing"/>
              <w:rPr>
                <w:rFonts w:asciiTheme="majorHAnsi" w:hAnsiTheme="majorHAnsi" w:cstheme="majorHAnsi"/>
              </w:rPr>
            </w:pPr>
          </w:p>
          <w:p w14:paraId="3F24AE89" w14:textId="77777777" w:rsidR="00A0619C" w:rsidRPr="00754EF4" w:rsidRDefault="00A0619C" w:rsidP="008872A2">
            <w:pPr>
              <w:spacing w:after="209"/>
              <w:ind w:left="-5" w:right="0"/>
              <w:rPr>
                <w:rFonts w:asciiTheme="majorHAnsi" w:hAnsiTheme="majorHAnsi" w:cstheme="majorHAnsi"/>
              </w:rPr>
            </w:pPr>
            <w:r w:rsidRPr="00754EF4">
              <w:rPr>
                <w:rFonts w:asciiTheme="majorHAnsi" w:hAnsiTheme="majorHAnsi" w:cstheme="majorHAnsi"/>
              </w:rPr>
              <w:t>There is full access for wheelchairs into and around the school and a lift that ensures access to all floors. There are four accessible toilets and in addition there are three accessible showers /toilets.</w:t>
            </w:r>
            <w:r w:rsidRPr="00754EF4">
              <w:rPr>
                <w:rFonts w:asciiTheme="majorHAnsi" w:hAnsiTheme="majorHAnsi" w:cstheme="majorHAnsi"/>
                <w:b/>
              </w:rPr>
              <w:t xml:space="preserve"> </w:t>
            </w:r>
          </w:p>
          <w:p w14:paraId="3F24AE8A" w14:textId="77777777" w:rsidR="00A0619C" w:rsidRPr="00754EF4" w:rsidRDefault="00A0619C" w:rsidP="008872A2">
            <w:pPr>
              <w:ind w:left="-5" w:right="0"/>
              <w:rPr>
                <w:rFonts w:asciiTheme="majorHAnsi" w:hAnsiTheme="majorHAnsi" w:cstheme="majorHAnsi"/>
              </w:rPr>
            </w:pPr>
            <w:r w:rsidRPr="00754EF4">
              <w:rPr>
                <w:rFonts w:asciiTheme="majorHAnsi" w:hAnsiTheme="majorHAnsi" w:cstheme="majorHAnsi"/>
              </w:rPr>
              <w:t xml:space="preserve">To assist students with a range of SEND we have textured flooring areas and coloured ‘zones’ indicating the different subject areas, stairwells and doorways. There are also brail signs for each classroom and facility within the school. </w:t>
            </w:r>
          </w:p>
          <w:p w14:paraId="3F24AE8B" w14:textId="77777777" w:rsidR="00A0619C" w:rsidRPr="00754EF4" w:rsidRDefault="00A0619C" w:rsidP="008872A2">
            <w:pPr>
              <w:pStyle w:val="NoSpacing"/>
              <w:rPr>
                <w:rFonts w:asciiTheme="majorHAnsi" w:hAnsiTheme="majorHAnsi" w:cstheme="majorHAnsi"/>
              </w:rPr>
            </w:pPr>
            <w:r w:rsidRPr="00754EF4">
              <w:rPr>
                <w:rFonts w:asciiTheme="majorHAnsi" w:hAnsiTheme="majorHAnsi" w:cstheme="majorHAnsi"/>
              </w:rPr>
              <w:t xml:space="preserve"> </w:t>
            </w:r>
          </w:p>
          <w:p w14:paraId="3F24AE8C" w14:textId="77777777" w:rsidR="00A0619C" w:rsidRPr="00754EF4" w:rsidRDefault="00A0619C" w:rsidP="008872A2">
            <w:pPr>
              <w:ind w:left="-5" w:right="0"/>
              <w:rPr>
                <w:rFonts w:asciiTheme="majorHAnsi" w:hAnsiTheme="majorHAnsi" w:cstheme="majorHAnsi"/>
              </w:rPr>
            </w:pPr>
            <w:r w:rsidRPr="00754EF4">
              <w:rPr>
                <w:rFonts w:asciiTheme="majorHAnsi" w:hAnsiTheme="majorHAnsi" w:cstheme="majorHAnsi"/>
              </w:rPr>
              <w:t xml:space="preserve">There is an Induction Loop System to assist students with hearing aids in two of the classrooms. </w:t>
            </w:r>
          </w:p>
        </w:tc>
      </w:tr>
      <w:tr w:rsidR="00A0619C" w:rsidRPr="001C2CDE" w14:paraId="3F24AE90" w14:textId="77777777" w:rsidTr="008872A2">
        <w:tc>
          <w:tcPr>
            <w:tcW w:w="3964" w:type="dxa"/>
          </w:tcPr>
          <w:p w14:paraId="3F24AE8E" w14:textId="77777777" w:rsidR="00B046C9" w:rsidRPr="00754EF4" w:rsidRDefault="00B046C9" w:rsidP="008872A2">
            <w:pPr>
              <w:ind w:left="0" w:right="0" w:firstLine="0"/>
              <w:jc w:val="left"/>
              <w:rPr>
                <w:rFonts w:asciiTheme="majorHAnsi" w:hAnsiTheme="majorHAnsi" w:cstheme="majorHAnsi"/>
                <w:b/>
              </w:rPr>
            </w:pPr>
            <w:r w:rsidRPr="00754EF4">
              <w:rPr>
                <w:rFonts w:asciiTheme="majorHAnsi" w:hAnsiTheme="majorHAnsi" w:cstheme="majorHAnsi"/>
                <w:b/>
              </w:rPr>
              <w:t>INVOLVING OTHERS IN SUPPORTING STUDENTS WITH SEND: HEALTH AND SOCIAL SERVICES, LA SUPPORT SERICES AND VOLUNTARY ORGANISATIONS</w:t>
            </w:r>
          </w:p>
        </w:tc>
        <w:tc>
          <w:tcPr>
            <w:tcW w:w="9984" w:type="dxa"/>
          </w:tcPr>
          <w:p w14:paraId="3F24AE8F" w14:textId="033202CF" w:rsidR="00A0619C" w:rsidRPr="00754EF4" w:rsidRDefault="00A0619C" w:rsidP="005A2BFD">
            <w:pPr>
              <w:ind w:left="-5" w:right="0"/>
              <w:rPr>
                <w:rFonts w:asciiTheme="majorHAnsi" w:hAnsiTheme="majorHAnsi" w:cstheme="majorHAnsi"/>
              </w:rPr>
            </w:pPr>
            <w:r w:rsidRPr="00754EF4">
              <w:rPr>
                <w:rFonts w:asciiTheme="majorHAnsi" w:hAnsiTheme="majorHAnsi" w:cstheme="majorHAnsi"/>
              </w:rPr>
              <w:t xml:space="preserve">The school aims to work in partnership with health, social services and educational welfare services to bring about the best possible outcomes for students with SEND, alongside additional LA support services and voluntary organisations who can support a student in their educational needs. The SENDCo, </w:t>
            </w:r>
            <w:r w:rsidRPr="00754EF4">
              <w:rPr>
                <w:rFonts w:asciiTheme="majorHAnsi" w:hAnsiTheme="majorHAnsi" w:cstheme="majorHAnsi"/>
                <w:szCs w:val="24"/>
              </w:rPr>
              <w:t>Key Stage Leaders</w:t>
            </w:r>
            <w:r w:rsidRPr="00754EF4">
              <w:rPr>
                <w:rFonts w:asciiTheme="majorHAnsi" w:hAnsiTheme="majorHAnsi" w:cstheme="majorHAnsi"/>
              </w:rPr>
              <w:t xml:space="preserve">, Year Leaders, </w:t>
            </w:r>
            <w:r w:rsidR="002262DA" w:rsidRPr="00754EF4">
              <w:rPr>
                <w:rFonts w:asciiTheme="majorHAnsi" w:hAnsiTheme="majorHAnsi" w:cstheme="majorHAnsi"/>
              </w:rPr>
              <w:t>Student</w:t>
            </w:r>
            <w:r w:rsidRPr="00754EF4">
              <w:rPr>
                <w:rFonts w:asciiTheme="majorHAnsi" w:hAnsiTheme="majorHAnsi" w:cstheme="majorHAnsi"/>
              </w:rPr>
              <w:t xml:space="preserve"> Support</w:t>
            </w:r>
            <w:r w:rsidR="002262DA" w:rsidRPr="00754EF4">
              <w:rPr>
                <w:rFonts w:asciiTheme="majorHAnsi" w:hAnsiTheme="majorHAnsi" w:cstheme="majorHAnsi"/>
              </w:rPr>
              <w:t>/Inclusion</w:t>
            </w:r>
            <w:r w:rsidRPr="00754EF4">
              <w:rPr>
                <w:rFonts w:asciiTheme="majorHAnsi" w:hAnsiTheme="majorHAnsi" w:cstheme="majorHAnsi"/>
              </w:rPr>
              <w:t xml:space="preserve"> Manager or </w:t>
            </w:r>
            <w:r w:rsidR="002262DA" w:rsidRPr="00754EF4">
              <w:rPr>
                <w:rFonts w:asciiTheme="majorHAnsi" w:hAnsiTheme="majorHAnsi" w:cstheme="majorHAnsi"/>
              </w:rPr>
              <w:t xml:space="preserve">Student </w:t>
            </w:r>
            <w:r w:rsidRPr="00754EF4">
              <w:rPr>
                <w:rFonts w:asciiTheme="majorHAnsi" w:hAnsiTheme="majorHAnsi" w:cstheme="majorHAnsi"/>
              </w:rPr>
              <w:t xml:space="preserve">Mentor are able to make a referral to these agencies when there is felt to be cause for concern. Information received from these agencies is then used to adopt a framework to appropriately and most effectively support the student.   </w:t>
            </w:r>
            <w:r w:rsidR="005A2BFD" w:rsidRPr="00754EF4">
              <w:rPr>
                <w:rFonts w:asciiTheme="majorHAnsi" w:hAnsiTheme="majorHAnsi" w:cstheme="majorHAnsi"/>
              </w:rPr>
              <w:t xml:space="preserve">The Designated Safeguarding Lead (DSL) is Mr D Fairclough and Miss E Thompson is our Deputy Designated Safeguarding Lead (DDSL). </w:t>
            </w:r>
            <w:r w:rsidRPr="00754EF4">
              <w:rPr>
                <w:rFonts w:asciiTheme="majorHAnsi" w:hAnsiTheme="majorHAnsi" w:cstheme="majorHAnsi"/>
              </w:rPr>
              <w:t>They are the point of contact in school for all issues relating to child protection</w:t>
            </w:r>
            <w:r w:rsidR="005A2BFD" w:rsidRPr="00754EF4">
              <w:rPr>
                <w:rFonts w:asciiTheme="majorHAnsi" w:hAnsiTheme="majorHAnsi" w:cstheme="majorHAnsi"/>
              </w:rPr>
              <w:t xml:space="preserve"> and safeguarding</w:t>
            </w:r>
            <w:r w:rsidRPr="00754EF4">
              <w:rPr>
                <w:rFonts w:asciiTheme="majorHAnsi" w:hAnsiTheme="majorHAnsi" w:cstheme="majorHAnsi"/>
              </w:rPr>
              <w:t xml:space="preserve">. </w:t>
            </w:r>
          </w:p>
        </w:tc>
      </w:tr>
      <w:tr w:rsidR="00A0619C" w:rsidRPr="001C2CDE" w14:paraId="3F24AE9B" w14:textId="77777777" w:rsidTr="008872A2">
        <w:tc>
          <w:tcPr>
            <w:tcW w:w="3964" w:type="dxa"/>
          </w:tcPr>
          <w:p w14:paraId="3F24AE91" w14:textId="77777777" w:rsidR="00A0619C" w:rsidRPr="00754EF4" w:rsidRDefault="00C85430" w:rsidP="008872A2">
            <w:pPr>
              <w:spacing w:after="288"/>
              <w:ind w:left="0" w:right="0" w:firstLine="0"/>
              <w:rPr>
                <w:rFonts w:asciiTheme="majorHAnsi" w:hAnsiTheme="majorHAnsi" w:cstheme="majorHAnsi"/>
                <w:b/>
              </w:rPr>
            </w:pPr>
            <w:r w:rsidRPr="00754EF4">
              <w:rPr>
                <w:rFonts w:asciiTheme="majorHAnsi" w:hAnsiTheme="majorHAnsi" w:cstheme="majorHAnsi"/>
                <w:b/>
              </w:rPr>
              <w:t>SUPPORTING STUDENTS WITH SEND DURING TRANSITION</w:t>
            </w:r>
          </w:p>
        </w:tc>
        <w:tc>
          <w:tcPr>
            <w:tcW w:w="9984" w:type="dxa"/>
          </w:tcPr>
          <w:p w14:paraId="3F24AE92" w14:textId="7DC6D7CD" w:rsidR="00C85430" w:rsidRPr="00754EF4" w:rsidRDefault="00C85430" w:rsidP="008872A2">
            <w:pPr>
              <w:ind w:left="-5" w:right="0"/>
              <w:rPr>
                <w:rFonts w:asciiTheme="majorHAnsi" w:hAnsiTheme="majorHAnsi" w:cstheme="majorHAnsi"/>
              </w:rPr>
            </w:pPr>
            <w:r w:rsidRPr="00754EF4">
              <w:rPr>
                <w:rFonts w:asciiTheme="majorHAnsi" w:hAnsiTheme="majorHAnsi" w:cstheme="majorHAnsi"/>
              </w:rPr>
              <w:t xml:space="preserve">Students with SEND are included in all transition arrangements, with particular focus on Y6, Y9 and Y11. At Y6, in the term before transition, the </w:t>
            </w:r>
            <w:r w:rsidR="00AD3361">
              <w:rPr>
                <w:rFonts w:asciiTheme="majorHAnsi" w:hAnsiTheme="majorHAnsi" w:cstheme="majorHAnsi"/>
              </w:rPr>
              <w:t>Learning Support</w:t>
            </w:r>
            <w:r w:rsidR="005A2BFD" w:rsidRPr="00754EF4">
              <w:rPr>
                <w:rFonts w:asciiTheme="majorHAnsi" w:hAnsiTheme="majorHAnsi" w:cstheme="majorHAnsi"/>
              </w:rPr>
              <w:t xml:space="preserve"> Team contact</w:t>
            </w:r>
            <w:r w:rsidRPr="00754EF4">
              <w:rPr>
                <w:rFonts w:asciiTheme="majorHAnsi" w:hAnsiTheme="majorHAnsi" w:cstheme="majorHAnsi"/>
              </w:rPr>
              <w:t xml:space="preserve"> each feeder primary school to discuss any students who may have special educational needs. Their needs are then reviewed at meetings the term before transfer to Boldon School, involving all persons involved with the education and wellbeing of the child.  </w:t>
            </w:r>
          </w:p>
          <w:p w14:paraId="3F24AE93" w14:textId="77777777" w:rsidR="00C85430" w:rsidRPr="00754EF4" w:rsidRDefault="00C85430" w:rsidP="008872A2">
            <w:pPr>
              <w:spacing w:after="20" w:line="259" w:lineRule="auto"/>
              <w:ind w:left="0" w:right="0" w:firstLine="0"/>
              <w:jc w:val="left"/>
              <w:rPr>
                <w:rFonts w:asciiTheme="majorHAnsi" w:hAnsiTheme="majorHAnsi" w:cstheme="majorHAnsi"/>
              </w:rPr>
            </w:pPr>
            <w:r w:rsidRPr="00754EF4">
              <w:rPr>
                <w:rFonts w:asciiTheme="majorHAnsi" w:hAnsiTheme="majorHAnsi" w:cstheme="majorHAnsi"/>
              </w:rPr>
              <w:t xml:space="preserve"> </w:t>
            </w:r>
          </w:p>
          <w:p w14:paraId="3F24AE94" w14:textId="38621255" w:rsidR="00C85430" w:rsidRPr="00754EF4" w:rsidRDefault="00C85430" w:rsidP="008872A2">
            <w:pPr>
              <w:ind w:left="-5" w:right="0"/>
              <w:rPr>
                <w:rFonts w:asciiTheme="majorHAnsi" w:hAnsiTheme="majorHAnsi" w:cstheme="majorHAnsi"/>
              </w:rPr>
            </w:pPr>
            <w:r w:rsidRPr="00754EF4">
              <w:rPr>
                <w:rFonts w:asciiTheme="majorHAnsi" w:hAnsiTheme="majorHAnsi" w:cstheme="majorHAnsi"/>
              </w:rPr>
              <w:t xml:space="preserve">On invitation from primary schools, the </w:t>
            </w:r>
            <w:r w:rsidR="00AD3361">
              <w:rPr>
                <w:rFonts w:asciiTheme="majorHAnsi" w:hAnsiTheme="majorHAnsi" w:cstheme="majorHAnsi"/>
              </w:rPr>
              <w:t>Learning Support</w:t>
            </w:r>
            <w:r w:rsidR="005A2BFD" w:rsidRPr="00754EF4">
              <w:rPr>
                <w:rFonts w:asciiTheme="majorHAnsi" w:hAnsiTheme="majorHAnsi" w:cstheme="majorHAnsi"/>
              </w:rPr>
              <w:t xml:space="preserve"> Team</w:t>
            </w:r>
            <w:r w:rsidRPr="00754EF4">
              <w:rPr>
                <w:rFonts w:asciiTheme="majorHAnsi" w:hAnsiTheme="majorHAnsi" w:cstheme="majorHAnsi"/>
              </w:rPr>
              <w:t xml:space="preserve"> also attend all Year 6 Annual Review meetings for Students with EHC Plans who are due to transfer to Boldon School.   </w:t>
            </w:r>
          </w:p>
          <w:p w14:paraId="3F24AE95" w14:textId="77777777" w:rsidR="00B046C9" w:rsidRPr="00754EF4" w:rsidRDefault="00B046C9" w:rsidP="008872A2">
            <w:pPr>
              <w:ind w:left="-5" w:right="0"/>
              <w:rPr>
                <w:rFonts w:asciiTheme="majorHAnsi" w:hAnsiTheme="majorHAnsi" w:cstheme="majorHAnsi"/>
              </w:rPr>
            </w:pPr>
          </w:p>
          <w:p w14:paraId="3F24AE96" w14:textId="0DA85CBD" w:rsidR="00C85430" w:rsidRPr="00754EF4" w:rsidRDefault="00C85430" w:rsidP="008872A2">
            <w:pPr>
              <w:ind w:left="-5" w:right="0"/>
              <w:rPr>
                <w:rFonts w:asciiTheme="majorHAnsi" w:hAnsiTheme="majorHAnsi" w:cstheme="majorHAnsi"/>
              </w:rPr>
            </w:pPr>
            <w:r w:rsidRPr="00754EF4">
              <w:rPr>
                <w:rFonts w:asciiTheme="majorHAnsi" w:hAnsiTheme="majorHAnsi" w:cstheme="majorHAnsi"/>
              </w:rPr>
              <w:t>There is also a team of Transition Mentors linked to South Tyne</w:t>
            </w:r>
            <w:r w:rsidR="00AD3361">
              <w:rPr>
                <w:rFonts w:asciiTheme="majorHAnsi" w:hAnsiTheme="majorHAnsi" w:cstheme="majorHAnsi"/>
              </w:rPr>
              <w:t>side p</w:t>
            </w:r>
            <w:r w:rsidRPr="00754EF4">
              <w:rPr>
                <w:rFonts w:asciiTheme="majorHAnsi" w:hAnsiTheme="majorHAnsi" w:cstheme="majorHAnsi"/>
              </w:rPr>
              <w:t>rimary schools that provide additional liaison and support for SEND students.</w:t>
            </w:r>
          </w:p>
          <w:p w14:paraId="3F24AE97" w14:textId="77777777" w:rsidR="00B046C9" w:rsidRPr="00754EF4" w:rsidRDefault="00B046C9" w:rsidP="008872A2">
            <w:pPr>
              <w:ind w:left="-5" w:right="0"/>
              <w:rPr>
                <w:rFonts w:asciiTheme="majorHAnsi" w:hAnsiTheme="majorHAnsi" w:cstheme="majorHAnsi"/>
              </w:rPr>
            </w:pPr>
          </w:p>
          <w:p w14:paraId="3F24AE98" w14:textId="77777777" w:rsidR="00C85430" w:rsidRPr="00754EF4" w:rsidRDefault="00C85430" w:rsidP="008872A2">
            <w:pPr>
              <w:ind w:left="-5" w:right="0"/>
              <w:rPr>
                <w:rFonts w:asciiTheme="majorHAnsi" w:hAnsiTheme="majorHAnsi" w:cstheme="majorHAnsi"/>
              </w:rPr>
            </w:pPr>
            <w:r w:rsidRPr="00754EF4">
              <w:rPr>
                <w:rFonts w:asciiTheme="majorHAnsi" w:hAnsiTheme="majorHAnsi" w:cstheme="majorHAnsi"/>
              </w:rPr>
              <w:t xml:space="preserve">These Transition Mentors work closely with Boldon’s Learning Mentor team to ensure a continuity of care and guidance at this critical stage. </w:t>
            </w:r>
          </w:p>
          <w:p w14:paraId="3F24AE99" w14:textId="77777777" w:rsidR="00B046C9" w:rsidRPr="00754EF4" w:rsidRDefault="00B046C9" w:rsidP="008872A2">
            <w:pPr>
              <w:ind w:left="-5" w:right="0"/>
              <w:rPr>
                <w:rFonts w:asciiTheme="majorHAnsi" w:hAnsiTheme="majorHAnsi" w:cstheme="majorHAnsi"/>
              </w:rPr>
            </w:pPr>
          </w:p>
          <w:p w14:paraId="3F24AE9A" w14:textId="77777777" w:rsidR="00A0619C" w:rsidRPr="00754EF4" w:rsidRDefault="00C85430" w:rsidP="008872A2">
            <w:pPr>
              <w:spacing w:after="288"/>
              <w:ind w:left="-5" w:right="0"/>
              <w:rPr>
                <w:rFonts w:asciiTheme="majorHAnsi" w:hAnsiTheme="majorHAnsi" w:cstheme="majorHAnsi"/>
              </w:rPr>
            </w:pPr>
            <w:r w:rsidRPr="00754EF4">
              <w:rPr>
                <w:rFonts w:asciiTheme="majorHAnsi" w:hAnsiTheme="majorHAnsi" w:cstheme="majorHAnsi"/>
              </w:rPr>
              <w:t xml:space="preserve">From Y9 through to Y11 transition, Boldon School works with an allocated careers advisor from Services for Young People who gives support and advice to SEND students on appropriate courses or training to ensure that they receive appropriate support at for their next educational options or placement.  </w:t>
            </w:r>
          </w:p>
        </w:tc>
      </w:tr>
      <w:tr w:rsidR="00C85430" w:rsidRPr="001C2CDE" w14:paraId="3F24AEA8" w14:textId="77777777" w:rsidTr="008872A2">
        <w:tc>
          <w:tcPr>
            <w:tcW w:w="3964" w:type="dxa"/>
          </w:tcPr>
          <w:p w14:paraId="3F24AE9C" w14:textId="77777777" w:rsidR="00C85430" w:rsidRPr="00754EF4" w:rsidRDefault="00C85430" w:rsidP="008872A2">
            <w:pPr>
              <w:ind w:left="-5" w:right="0"/>
              <w:jc w:val="left"/>
              <w:rPr>
                <w:rFonts w:asciiTheme="majorHAnsi" w:hAnsiTheme="majorHAnsi" w:cstheme="majorHAnsi"/>
                <w:b/>
              </w:rPr>
            </w:pPr>
            <w:r w:rsidRPr="00754EF4">
              <w:rPr>
                <w:rFonts w:asciiTheme="majorHAnsi" w:hAnsiTheme="majorHAnsi" w:cstheme="majorHAnsi"/>
                <w:b/>
              </w:rPr>
              <w:t>SCHOOL EVALUATION: THE EFFECTIVENESS OF SEND PROVISIONS</w:t>
            </w:r>
          </w:p>
        </w:tc>
        <w:tc>
          <w:tcPr>
            <w:tcW w:w="9984" w:type="dxa"/>
          </w:tcPr>
          <w:p w14:paraId="3F24AE9D" w14:textId="379DAA09" w:rsidR="00C85430" w:rsidRPr="00754EF4" w:rsidRDefault="00C85430" w:rsidP="008872A2">
            <w:pPr>
              <w:spacing w:after="255"/>
              <w:ind w:left="-5" w:right="0"/>
              <w:rPr>
                <w:rFonts w:asciiTheme="majorHAnsi" w:hAnsiTheme="majorHAnsi" w:cstheme="majorHAnsi"/>
              </w:rPr>
            </w:pPr>
            <w:r w:rsidRPr="00754EF4">
              <w:rPr>
                <w:rFonts w:asciiTheme="majorHAnsi" w:hAnsiTheme="majorHAnsi" w:cstheme="majorHAnsi"/>
              </w:rPr>
              <w:t xml:space="preserve">The effectiveness of SEND provisions </w:t>
            </w:r>
            <w:r w:rsidR="00AD3361" w:rsidRPr="00754EF4">
              <w:rPr>
                <w:rFonts w:asciiTheme="majorHAnsi" w:hAnsiTheme="majorHAnsi" w:cstheme="majorHAnsi"/>
              </w:rPr>
              <w:t>is</w:t>
            </w:r>
            <w:r w:rsidRPr="00754EF4">
              <w:rPr>
                <w:rFonts w:asciiTheme="majorHAnsi" w:hAnsiTheme="majorHAnsi" w:cstheme="majorHAnsi"/>
              </w:rPr>
              <w:t xml:space="preserve"> monitored regularly by the SENDCo, in consultation with the SEND Governor, Head Teacher, Heads of Faculty and </w:t>
            </w:r>
            <w:r w:rsidR="005A2BFD" w:rsidRPr="00754EF4">
              <w:rPr>
                <w:rFonts w:asciiTheme="majorHAnsi" w:hAnsiTheme="majorHAnsi" w:cstheme="majorHAnsi"/>
                <w:szCs w:val="24"/>
              </w:rPr>
              <w:t>the Pastoral Team</w:t>
            </w:r>
            <w:r w:rsidRPr="00754EF4">
              <w:rPr>
                <w:rFonts w:asciiTheme="majorHAnsi" w:hAnsiTheme="majorHAnsi" w:cstheme="majorHAnsi"/>
              </w:rPr>
              <w:t xml:space="preserve">.  Feedback from parents/carers and students is also used highly as a measure of the effectiveness of SEND provisions.  Ultimately, student progress is overwhelming evidence of the success of SEND provisions. The criteria that is used to evaluate the success of the school’s SEN provisions include progress in any of the following areas: </w:t>
            </w:r>
          </w:p>
          <w:p w14:paraId="3F24AE9E" w14:textId="77777777" w:rsidR="00C85430" w:rsidRPr="00754EF4" w:rsidRDefault="00C85430" w:rsidP="008872A2">
            <w:pPr>
              <w:numPr>
                <w:ilvl w:val="0"/>
                <w:numId w:val="6"/>
              </w:numPr>
              <w:spacing w:after="35"/>
              <w:ind w:right="0" w:hanging="360"/>
              <w:rPr>
                <w:rFonts w:asciiTheme="majorHAnsi" w:hAnsiTheme="majorHAnsi" w:cstheme="majorHAnsi"/>
              </w:rPr>
            </w:pPr>
            <w:r w:rsidRPr="00754EF4">
              <w:rPr>
                <w:rFonts w:asciiTheme="majorHAnsi" w:hAnsiTheme="majorHAnsi" w:cstheme="majorHAnsi"/>
              </w:rPr>
              <w:t xml:space="preserve">Achievement of targets </w:t>
            </w:r>
          </w:p>
          <w:p w14:paraId="3F24AE9F" w14:textId="77777777" w:rsidR="00C85430" w:rsidRPr="00754EF4" w:rsidRDefault="00C85430" w:rsidP="008872A2">
            <w:pPr>
              <w:numPr>
                <w:ilvl w:val="0"/>
                <w:numId w:val="6"/>
              </w:numPr>
              <w:spacing w:after="56"/>
              <w:ind w:right="0" w:hanging="360"/>
              <w:rPr>
                <w:rFonts w:asciiTheme="majorHAnsi" w:hAnsiTheme="majorHAnsi" w:cstheme="majorHAnsi"/>
              </w:rPr>
            </w:pPr>
            <w:r w:rsidRPr="00754EF4">
              <w:rPr>
                <w:rFonts w:asciiTheme="majorHAnsi" w:hAnsiTheme="majorHAnsi" w:cstheme="majorHAnsi"/>
              </w:rPr>
              <w:t xml:space="preserve">Progress from Key Stages 2 to 4, based on expected levels of progress </w:t>
            </w:r>
          </w:p>
          <w:p w14:paraId="3F24AEA0" w14:textId="77777777" w:rsidR="00C85430" w:rsidRPr="00754EF4" w:rsidRDefault="00C85430" w:rsidP="008872A2">
            <w:pPr>
              <w:numPr>
                <w:ilvl w:val="0"/>
                <w:numId w:val="6"/>
              </w:numPr>
              <w:spacing w:after="56"/>
              <w:ind w:right="0" w:hanging="360"/>
              <w:rPr>
                <w:rFonts w:asciiTheme="majorHAnsi" w:hAnsiTheme="majorHAnsi" w:cstheme="majorHAnsi"/>
              </w:rPr>
            </w:pPr>
            <w:r w:rsidRPr="00754EF4">
              <w:rPr>
                <w:rFonts w:asciiTheme="majorHAnsi" w:hAnsiTheme="majorHAnsi" w:cstheme="majorHAnsi"/>
              </w:rPr>
              <w:t xml:space="preserve">External examination results, including GCSE results </w:t>
            </w:r>
          </w:p>
          <w:p w14:paraId="3F24AEA1" w14:textId="77777777" w:rsidR="00C85430" w:rsidRPr="00754EF4" w:rsidRDefault="00C85430" w:rsidP="008872A2">
            <w:pPr>
              <w:numPr>
                <w:ilvl w:val="0"/>
                <w:numId w:val="6"/>
              </w:numPr>
              <w:spacing w:after="56"/>
              <w:ind w:right="0" w:hanging="360"/>
              <w:rPr>
                <w:rFonts w:asciiTheme="majorHAnsi" w:hAnsiTheme="majorHAnsi" w:cstheme="majorHAnsi"/>
              </w:rPr>
            </w:pPr>
            <w:r w:rsidRPr="00754EF4">
              <w:rPr>
                <w:rFonts w:asciiTheme="majorHAnsi" w:hAnsiTheme="majorHAnsi" w:cstheme="majorHAnsi"/>
              </w:rPr>
              <w:t xml:space="preserve">Improvement in reading ages and other standardised test results </w:t>
            </w:r>
          </w:p>
          <w:p w14:paraId="3F24AEA2" w14:textId="77777777" w:rsidR="00C85430" w:rsidRPr="00754EF4" w:rsidRDefault="00C85430" w:rsidP="008872A2">
            <w:pPr>
              <w:numPr>
                <w:ilvl w:val="0"/>
                <w:numId w:val="6"/>
              </w:numPr>
              <w:spacing w:after="56"/>
              <w:ind w:right="0" w:hanging="360"/>
              <w:rPr>
                <w:rFonts w:asciiTheme="majorHAnsi" w:hAnsiTheme="majorHAnsi" w:cstheme="majorHAnsi"/>
              </w:rPr>
            </w:pPr>
            <w:r w:rsidRPr="00754EF4">
              <w:rPr>
                <w:rFonts w:asciiTheme="majorHAnsi" w:hAnsiTheme="majorHAnsi" w:cstheme="majorHAnsi"/>
              </w:rPr>
              <w:t xml:space="preserve">Improvement in attainment in English and Maths. </w:t>
            </w:r>
          </w:p>
          <w:p w14:paraId="3F24AEA3" w14:textId="77777777" w:rsidR="00C85430" w:rsidRPr="00754EF4" w:rsidRDefault="00C85430" w:rsidP="008872A2">
            <w:pPr>
              <w:numPr>
                <w:ilvl w:val="0"/>
                <w:numId w:val="6"/>
              </w:numPr>
              <w:spacing w:after="58"/>
              <w:ind w:right="0" w:hanging="360"/>
              <w:rPr>
                <w:rFonts w:asciiTheme="majorHAnsi" w:hAnsiTheme="majorHAnsi" w:cstheme="majorHAnsi"/>
              </w:rPr>
            </w:pPr>
            <w:r w:rsidRPr="00754EF4">
              <w:rPr>
                <w:rFonts w:asciiTheme="majorHAnsi" w:hAnsiTheme="majorHAnsi" w:cstheme="majorHAnsi"/>
              </w:rPr>
              <w:t xml:space="preserve">Movement of students on and off the Additional Needs Register, demonstrating effective monitoring   and intervention </w:t>
            </w:r>
          </w:p>
          <w:p w14:paraId="3F24AEA4" w14:textId="77777777" w:rsidR="00C85430" w:rsidRPr="00754EF4" w:rsidRDefault="00C85430" w:rsidP="008872A2">
            <w:pPr>
              <w:numPr>
                <w:ilvl w:val="0"/>
                <w:numId w:val="6"/>
              </w:numPr>
              <w:spacing w:after="35"/>
              <w:ind w:right="0" w:hanging="360"/>
              <w:rPr>
                <w:rFonts w:asciiTheme="majorHAnsi" w:hAnsiTheme="majorHAnsi" w:cstheme="majorHAnsi"/>
              </w:rPr>
            </w:pPr>
            <w:r w:rsidRPr="00754EF4">
              <w:rPr>
                <w:rFonts w:asciiTheme="majorHAnsi" w:hAnsiTheme="majorHAnsi" w:cstheme="majorHAnsi"/>
              </w:rPr>
              <w:t xml:space="preserve">Positive changes in students’ behaviour </w:t>
            </w:r>
          </w:p>
          <w:p w14:paraId="3F24AEA5" w14:textId="77777777" w:rsidR="00C85430" w:rsidRPr="00754EF4" w:rsidRDefault="00C85430" w:rsidP="008872A2">
            <w:pPr>
              <w:numPr>
                <w:ilvl w:val="0"/>
                <w:numId w:val="6"/>
              </w:numPr>
              <w:ind w:right="0" w:hanging="360"/>
              <w:rPr>
                <w:rFonts w:asciiTheme="majorHAnsi" w:hAnsiTheme="majorHAnsi" w:cstheme="majorHAnsi"/>
              </w:rPr>
            </w:pPr>
            <w:r w:rsidRPr="00754EF4">
              <w:rPr>
                <w:rFonts w:asciiTheme="majorHAnsi" w:hAnsiTheme="majorHAnsi" w:cstheme="majorHAnsi"/>
              </w:rPr>
              <w:t xml:space="preserve">Improvements in attendance </w:t>
            </w:r>
          </w:p>
          <w:p w14:paraId="3F24AEA6" w14:textId="77777777" w:rsidR="00C85430" w:rsidRPr="00754EF4" w:rsidRDefault="00C85430" w:rsidP="008872A2">
            <w:pPr>
              <w:numPr>
                <w:ilvl w:val="0"/>
                <w:numId w:val="6"/>
              </w:numPr>
              <w:spacing w:after="35"/>
              <w:ind w:right="0" w:hanging="360"/>
              <w:rPr>
                <w:rFonts w:asciiTheme="majorHAnsi" w:hAnsiTheme="majorHAnsi" w:cstheme="majorHAnsi"/>
              </w:rPr>
            </w:pPr>
            <w:r w:rsidRPr="00754EF4">
              <w:rPr>
                <w:rFonts w:asciiTheme="majorHAnsi" w:hAnsiTheme="majorHAnsi" w:cstheme="majorHAnsi"/>
              </w:rPr>
              <w:t xml:space="preserve">Increased motivation to learn  </w:t>
            </w:r>
          </w:p>
          <w:p w14:paraId="3F24AEA7" w14:textId="77777777" w:rsidR="00C85430" w:rsidRPr="00754EF4" w:rsidRDefault="00C85430" w:rsidP="008872A2">
            <w:pPr>
              <w:numPr>
                <w:ilvl w:val="0"/>
                <w:numId w:val="6"/>
              </w:numPr>
              <w:spacing w:after="35"/>
              <w:ind w:right="0" w:hanging="360"/>
              <w:rPr>
                <w:rFonts w:asciiTheme="majorHAnsi" w:hAnsiTheme="majorHAnsi" w:cstheme="majorHAnsi"/>
              </w:rPr>
            </w:pPr>
            <w:r w:rsidRPr="00754EF4">
              <w:rPr>
                <w:rFonts w:asciiTheme="majorHAnsi" w:hAnsiTheme="majorHAnsi" w:cstheme="majorHAnsi"/>
              </w:rPr>
              <w:t>Increased self esteem</w:t>
            </w:r>
          </w:p>
        </w:tc>
      </w:tr>
      <w:tr w:rsidR="00C85430" w:rsidRPr="001C2CDE" w14:paraId="3F24AEB3" w14:textId="77777777" w:rsidTr="008872A2">
        <w:tc>
          <w:tcPr>
            <w:tcW w:w="3964" w:type="dxa"/>
          </w:tcPr>
          <w:p w14:paraId="3F24AEA9" w14:textId="77777777" w:rsidR="00C85430" w:rsidRPr="00754EF4" w:rsidRDefault="00C85430" w:rsidP="008872A2">
            <w:pPr>
              <w:ind w:left="0" w:right="0" w:firstLine="0"/>
              <w:rPr>
                <w:rFonts w:asciiTheme="majorHAnsi" w:hAnsiTheme="majorHAnsi" w:cstheme="majorHAnsi"/>
              </w:rPr>
            </w:pPr>
            <w:r w:rsidRPr="00754EF4">
              <w:rPr>
                <w:rFonts w:asciiTheme="majorHAnsi" w:hAnsiTheme="majorHAnsi" w:cstheme="majorHAnsi"/>
                <w:b/>
              </w:rPr>
              <w:t xml:space="preserve">WHO CAN HELP? THE LOCAL OFFER </w:t>
            </w:r>
            <w:r w:rsidRPr="00754EF4">
              <w:rPr>
                <w:rFonts w:asciiTheme="majorHAnsi" w:hAnsiTheme="majorHAnsi" w:cstheme="majorHAnsi"/>
                <w:b/>
                <w:i/>
              </w:rPr>
              <w:t xml:space="preserve">What is the Local Offer?  </w:t>
            </w:r>
          </w:p>
          <w:p w14:paraId="3F24AEAA" w14:textId="77777777" w:rsidR="00C85430" w:rsidRPr="00754EF4" w:rsidRDefault="00C85430" w:rsidP="008872A2">
            <w:pPr>
              <w:ind w:left="-5" w:right="0"/>
              <w:rPr>
                <w:rFonts w:asciiTheme="majorHAnsi" w:hAnsiTheme="majorHAnsi" w:cstheme="majorHAnsi"/>
                <w:b/>
              </w:rPr>
            </w:pPr>
          </w:p>
        </w:tc>
        <w:tc>
          <w:tcPr>
            <w:tcW w:w="9984" w:type="dxa"/>
          </w:tcPr>
          <w:p w14:paraId="3F24AEAB" w14:textId="77777777" w:rsidR="00C85430" w:rsidRPr="00AD3361" w:rsidRDefault="00C85430" w:rsidP="00AD3361">
            <w:pPr>
              <w:pStyle w:val="NoSpacing"/>
              <w:rPr>
                <w:rFonts w:asciiTheme="majorHAnsi" w:hAnsiTheme="majorHAnsi" w:cstheme="majorHAnsi"/>
              </w:rPr>
            </w:pPr>
            <w:r w:rsidRPr="00AD3361">
              <w:rPr>
                <w:rFonts w:asciiTheme="majorHAnsi" w:hAnsiTheme="majorHAnsi" w:cstheme="majorHAnsi"/>
              </w:rPr>
              <w:t xml:space="preserve">The Local Offer is the publication, setting out in one place, of information about provision available across education, health and social care for all children and young people in South Tyneside who have SEN or are disabled. </w:t>
            </w:r>
          </w:p>
          <w:p w14:paraId="3F24AEAC" w14:textId="77777777" w:rsidR="00B046C9" w:rsidRPr="00AD3361" w:rsidRDefault="00B046C9" w:rsidP="00AD3361">
            <w:pPr>
              <w:pStyle w:val="NoSpacing"/>
              <w:rPr>
                <w:rFonts w:asciiTheme="majorHAnsi" w:hAnsiTheme="majorHAnsi" w:cstheme="majorHAnsi"/>
              </w:rPr>
            </w:pPr>
          </w:p>
          <w:p w14:paraId="3F24AEAD" w14:textId="77777777" w:rsidR="00C85430" w:rsidRPr="00AD3361" w:rsidRDefault="00C85430" w:rsidP="00AD3361">
            <w:pPr>
              <w:pStyle w:val="NoSpacing"/>
              <w:rPr>
                <w:rFonts w:asciiTheme="majorHAnsi" w:hAnsiTheme="majorHAnsi" w:cstheme="majorHAnsi"/>
              </w:rPr>
            </w:pPr>
            <w:r w:rsidRPr="00AD3361">
              <w:rPr>
                <w:rFonts w:asciiTheme="majorHAnsi" w:hAnsiTheme="majorHAnsi" w:cstheme="majorHAnsi"/>
              </w:rPr>
              <w:t xml:space="preserve">Our </w:t>
            </w:r>
            <w:r w:rsidRPr="00AD3361">
              <w:rPr>
                <w:rFonts w:asciiTheme="majorHAnsi" w:hAnsiTheme="majorHAnsi" w:cstheme="majorHAnsi"/>
              </w:rPr>
              <w:tab/>
              <w:t xml:space="preserve">Local </w:t>
            </w:r>
            <w:r w:rsidRPr="00AD3361">
              <w:rPr>
                <w:rFonts w:asciiTheme="majorHAnsi" w:hAnsiTheme="majorHAnsi" w:cstheme="majorHAnsi"/>
              </w:rPr>
              <w:tab/>
              <w:t xml:space="preserve">Offer </w:t>
            </w:r>
            <w:r w:rsidRPr="00AD3361">
              <w:rPr>
                <w:rFonts w:asciiTheme="majorHAnsi" w:hAnsiTheme="majorHAnsi" w:cstheme="majorHAnsi"/>
              </w:rPr>
              <w:tab/>
              <w:t xml:space="preserve">can </w:t>
            </w:r>
            <w:r w:rsidRPr="00AD3361">
              <w:rPr>
                <w:rFonts w:asciiTheme="majorHAnsi" w:hAnsiTheme="majorHAnsi" w:cstheme="majorHAnsi"/>
              </w:rPr>
              <w:tab/>
              <w:t xml:space="preserve">be </w:t>
            </w:r>
            <w:r w:rsidRPr="00AD3361">
              <w:rPr>
                <w:rFonts w:asciiTheme="majorHAnsi" w:hAnsiTheme="majorHAnsi" w:cstheme="majorHAnsi"/>
              </w:rPr>
              <w:tab/>
              <w:t xml:space="preserve">found </w:t>
            </w:r>
            <w:r w:rsidRPr="00AD3361">
              <w:rPr>
                <w:rFonts w:asciiTheme="majorHAnsi" w:hAnsiTheme="majorHAnsi" w:cstheme="majorHAnsi"/>
              </w:rPr>
              <w:tab/>
              <w:t xml:space="preserve">at: </w:t>
            </w:r>
          </w:p>
          <w:p w14:paraId="0B966225" w14:textId="7D81D49F" w:rsidR="005A2BFD" w:rsidRPr="00AD3361" w:rsidRDefault="00000000" w:rsidP="00AD3361">
            <w:pPr>
              <w:pStyle w:val="NoSpacing"/>
              <w:rPr>
                <w:rFonts w:asciiTheme="majorHAnsi" w:hAnsiTheme="majorHAnsi" w:cstheme="majorHAnsi"/>
              </w:rPr>
            </w:pPr>
            <w:hyperlink r:id="rId11" w:history="1">
              <w:r w:rsidR="00AD3361" w:rsidRPr="003B6F1C">
                <w:rPr>
                  <w:rStyle w:val="Hyperlink"/>
                  <w:rFonts w:asciiTheme="majorHAnsi" w:hAnsiTheme="majorHAnsi" w:cstheme="majorHAnsi"/>
                </w:rPr>
                <w:t>https://sendlocaloffer.southtyneside.gov.uk/</w:t>
              </w:r>
            </w:hyperlink>
            <w:r w:rsidR="005A2BFD" w:rsidRPr="00AD3361">
              <w:rPr>
                <w:rFonts w:asciiTheme="majorHAnsi" w:hAnsiTheme="majorHAnsi" w:cstheme="majorHAnsi"/>
              </w:rPr>
              <w:t xml:space="preserve"> </w:t>
            </w:r>
            <w:r w:rsidR="00AD3361">
              <w:rPr>
                <w:rFonts w:asciiTheme="majorHAnsi" w:hAnsiTheme="majorHAnsi" w:cstheme="majorHAnsi"/>
              </w:rPr>
              <w:t xml:space="preserve"> </w:t>
            </w:r>
          </w:p>
          <w:p w14:paraId="3F24AEB0" w14:textId="0AFF9F7E" w:rsidR="00C85430" w:rsidRPr="00AD3361" w:rsidRDefault="00C85430" w:rsidP="00AD3361">
            <w:pPr>
              <w:pStyle w:val="NoSpacing"/>
              <w:rPr>
                <w:rFonts w:asciiTheme="majorHAnsi" w:hAnsiTheme="majorHAnsi" w:cstheme="majorHAnsi"/>
              </w:rPr>
            </w:pPr>
            <w:r w:rsidRPr="00AD3361">
              <w:rPr>
                <w:rFonts w:asciiTheme="majorHAnsi" w:hAnsiTheme="majorHAnsi" w:cstheme="majorHAnsi"/>
              </w:rPr>
              <w:t xml:space="preserve">  </w:t>
            </w:r>
          </w:p>
          <w:p w14:paraId="3F24AEB1" w14:textId="3A401A93" w:rsidR="00C85430" w:rsidRPr="00AD3361" w:rsidRDefault="00C85430" w:rsidP="00AD3361">
            <w:pPr>
              <w:pStyle w:val="NoSpacing"/>
              <w:rPr>
                <w:rFonts w:asciiTheme="majorHAnsi" w:hAnsiTheme="majorHAnsi" w:cstheme="majorHAnsi"/>
              </w:rPr>
            </w:pPr>
            <w:r w:rsidRPr="00AD3361">
              <w:rPr>
                <w:rFonts w:asciiTheme="majorHAnsi" w:hAnsiTheme="majorHAnsi" w:cstheme="majorHAnsi"/>
              </w:rPr>
              <w:t xml:space="preserve">Parents can also contact the local Parent Partnership Service for impartial information, advice and support in relation to their child’s SEND at: </w:t>
            </w:r>
            <w:hyperlink r:id="rId12" w:history="1">
              <w:r w:rsidR="00AD3361" w:rsidRPr="003B6F1C">
                <w:rPr>
                  <w:rStyle w:val="Hyperlink"/>
                  <w:rFonts w:asciiTheme="majorHAnsi" w:hAnsiTheme="majorHAnsi" w:cstheme="majorHAnsi"/>
                </w:rPr>
                <w:t>SENDIASS@southtyneside.gov.uk</w:t>
              </w:r>
            </w:hyperlink>
            <w:r w:rsidR="00AD3361">
              <w:rPr>
                <w:rFonts w:asciiTheme="majorHAnsi" w:hAnsiTheme="majorHAnsi" w:cstheme="majorHAnsi"/>
              </w:rPr>
              <w:t xml:space="preserve"> </w:t>
            </w:r>
            <w:r w:rsidRPr="00AD3361">
              <w:rPr>
                <w:rFonts w:asciiTheme="majorHAnsi" w:hAnsiTheme="majorHAnsi" w:cstheme="majorHAnsi"/>
              </w:rPr>
              <w:t xml:space="preserve"> </w:t>
            </w:r>
          </w:p>
          <w:p w14:paraId="3F24AEB2" w14:textId="77777777" w:rsidR="00C85430" w:rsidRPr="00754EF4" w:rsidRDefault="00C85430" w:rsidP="00AD3361">
            <w:pPr>
              <w:pStyle w:val="NoSpacing"/>
            </w:pPr>
            <w:r w:rsidRPr="00AD3361">
              <w:rPr>
                <w:rFonts w:asciiTheme="majorHAnsi" w:hAnsiTheme="majorHAnsi" w:cstheme="majorHAnsi"/>
              </w:rPr>
              <w:t>Tel: 0191 4246345</w:t>
            </w:r>
            <w:r w:rsidRPr="00754EF4">
              <w:t xml:space="preserve"> </w:t>
            </w:r>
          </w:p>
        </w:tc>
      </w:tr>
      <w:tr w:rsidR="00C85430" w:rsidRPr="001C2CDE" w14:paraId="3F24AEB8" w14:textId="77777777" w:rsidTr="008872A2">
        <w:tc>
          <w:tcPr>
            <w:tcW w:w="3964" w:type="dxa"/>
          </w:tcPr>
          <w:p w14:paraId="3F24AEB4" w14:textId="77777777" w:rsidR="00C85430" w:rsidRPr="00754EF4" w:rsidRDefault="00C85430" w:rsidP="008872A2">
            <w:pPr>
              <w:pStyle w:val="Heading1"/>
              <w:spacing w:after="292"/>
              <w:ind w:left="-5"/>
              <w:rPr>
                <w:rFonts w:asciiTheme="majorHAnsi" w:hAnsiTheme="majorHAnsi" w:cstheme="majorHAnsi"/>
              </w:rPr>
            </w:pPr>
            <w:r w:rsidRPr="00754EF4">
              <w:rPr>
                <w:rFonts w:asciiTheme="majorHAnsi" w:hAnsiTheme="majorHAnsi" w:cstheme="majorHAnsi"/>
              </w:rPr>
              <w:t xml:space="preserve">ARRANGEMENTS FOR HANDLING COMPLAINTS </w:t>
            </w:r>
            <w:r w:rsidRPr="00754EF4">
              <w:rPr>
                <w:rFonts w:asciiTheme="majorHAnsi" w:hAnsiTheme="majorHAnsi" w:cstheme="majorHAnsi"/>
                <w:i/>
              </w:rPr>
              <w:t xml:space="preserve"> </w:t>
            </w:r>
          </w:p>
          <w:p w14:paraId="3F24AEB5" w14:textId="77777777" w:rsidR="00C85430" w:rsidRPr="00754EF4" w:rsidRDefault="00C85430" w:rsidP="008872A2">
            <w:pPr>
              <w:spacing w:after="206"/>
              <w:ind w:left="-5" w:right="103"/>
              <w:rPr>
                <w:rFonts w:asciiTheme="majorHAnsi" w:hAnsiTheme="majorHAnsi" w:cstheme="majorHAnsi"/>
                <w:b/>
              </w:rPr>
            </w:pPr>
          </w:p>
        </w:tc>
        <w:tc>
          <w:tcPr>
            <w:tcW w:w="9984" w:type="dxa"/>
          </w:tcPr>
          <w:p w14:paraId="3F24AEB6" w14:textId="77777777" w:rsidR="00C85430" w:rsidRPr="00754EF4" w:rsidRDefault="00C85430" w:rsidP="008872A2">
            <w:pPr>
              <w:ind w:left="-5"/>
              <w:rPr>
                <w:rFonts w:asciiTheme="majorHAnsi" w:hAnsiTheme="majorHAnsi" w:cstheme="majorHAnsi"/>
              </w:rPr>
            </w:pPr>
            <w:r w:rsidRPr="00754EF4">
              <w:rPr>
                <w:rFonts w:asciiTheme="majorHAnsi" w:hAnsiTheme="majorHAnsi" w:cstheme="majorHAnsi"/>
              </w:rPr>
              <w:t xml:space="preserve">Any parent/carer wishing to complain about special educational provision in the school should follow the general school complaints procedure.  </w:t>
            </w:r>
          </w:p>
          <w:p w14:paraId="3F24AEB7" w14:textId="77777777" w:rsidR="00C85430" w:rsidRPr="00754EF4" w:rsidRDefault="00C85430" w:rsidP="008872A2">
            <w:pPr>
              <w:spacing w:after="206"/>
              <w:ind w:left="-5" w:right="103"/>
              <w:rPr>
                <w:rFonts w:asciiTheme="majorHAnsi" w:hAnsiTheme="majorHAnsi" w:cstheme="majorHAnsi"/>
              </w:rPr>
            </w:pPr>
            <w:r w:rsidRPr="00754EF4">
              <w:rPr>
                <w:rFonts w:asciiTheme="majorHAnsi" w:hAnsiTheme="majorHAnsi" w:cstheme="majorHAnsi"/>
              </w:rPr>
              <w:t>Complaints should initially be taken up with the Head Teacher.  If parents are not satisfied that the complaint has been dealt with adequately, the matter can then be referred to the Chairman of Governors. The SEND Code of Practice 2015 outlines additional measures the LA must set up for preventing and resolving disagreements and these measures will be explained to parents/carers who contact the LA.</w:t>
            </w:r>
            <w:r w:rsidRPr="00754EF4">
              <w:rPr>
                <w:rFonts w:asciiTheme="majorHAnsi" w:hAnsiTheme="majorHAnsi" w:cstheme="majorHAnsi"/>
                <w:b/>
                <w:color w:val="7030A0"/>
              </w:rPr>
              <w:t xml:space="preserve">  </w:t>
            </w:r>
          </w:p>
        </w:tc>
      </w:tr>
      <w:tr w:rsidR="00C85430" w14:paraId="3F24AECA" w14:textId="77777777" w:rsidTr="008872A2">
        <w:trPr>
          <w:trHeight w:val="3424"/>
        </w:trPr>
        <w:tc>
          <w:tcPr>
            <w:tcW w:w="3964" w:type="dxa"/>
          </w:tcPr>
          <w:p w14:paraId="3F24AEB9" w14:textId="77777777" w:rsidR="00C85430" w:rsidRPr="00754EF4" w:rsidRDefault="00C85430" w:rsidP="008872A2">
            <w:pPr>
              <w:pStyle w:val="Heading1"/>
              <w:spacing w:after="292"/>
              <w:ind w:left="-5"/>
              <w:rPr>
                <w:rFonts w:asciiTheme="majorHAnsi" w:hAnsiTheme="majorHAnsi" w:cstheme="majorHAnsi"/>
              </w:rPr>
            </w:pPr>
            <w:r w:rsidRPr="00754EF4">
              <w:rPr>
                <w:rFonts w:asciiTheme="majorHAnsi" w:hAnsiTheme="majorHAnsi" w:cstheme="majorHAnsi"/>
              </w:rPr>
              <w:t>DATE OF ISSUE</w:t>
            </w:r>
          </w:p>
          <w:p w14:paraId="3F24AEBA" w14:textId="77777777" w:rsidR="00C85430" w:rsidRPr="00754EF4" w:rsidRDefault="00C85430" w:rsidP="008872A2">
            <w:pPr>
              <w:pStyle w:val="Heading1"/>
              <w:spacing w:after="292"/>
              <w:ind w:left="-5"/>
              <w:rPr>
                <w:rFonts w:asciiTheme="majorHAnsi" w:hAnsiTheme="majorHAnsi" w:cstheme="majorHAnsi"/>
              </w:rPr>
            </w:pPr>
            <w:r w:rsidRPr="00754EF4">
              <w:rPr>
                <w:rFonts w:asciiTheme="majorHAnsi" w:hAnsiTheme="majorHAnsi" w:cstheme="majorHAnsi"/>
              </w:rPr>
              <w:t>DATE OF NEXT REVIEW</w:t>
            </w:r>
          </w:p>
          <w:p w14:paraId="3F24AEBB" w14:textId="77777777" w:rsidR="00C85430" w:rsidRPr="00754EF4" w:rsidRDefault="00C85430" w:rsidP="008872A2">
            <w:pPr>
              <w:pStyle w:val="Heading1"/>
              <w:spacing w:after="292"/>
              <w:ind w:left="-5"/>
              <w:rPr>
                <w:rFonts w:asciiTheme="majorHAnsi" w:hAnsiTheme="majorHAnsi" w:cstheme="majorHAnsi"/>
              </w:rPr>
            </w:pPr>
            <w:r w:rsidRPr="00754EF4">
              <w:rPr>
                <w:rFonts w:asciiTheme="majorHAnsi" w:hAnsiTheme="majorHAnsi" w:cstheme="majorHAnsi"/>
              </w:rPr>
              <w:t>REVIEW PERIOD</w:t>
            </w:r>
          </w:p>
          <w:p w14:paraId="3F24AEBC" w14:textId="77777777" w:rsidR="00C85430" w:rsidRPr="00754EF4" w:rsidRDefault="00C85430" w:rsidP="008872A2">
            <w:pPr>
              <w:pStyle w:val="Heading1"/>
              <w:spacing w:after="292"/>
              <w:ind w:left="-5"/>
              <w:rPr>
                <w:rFonts w:asciiTheme="majorHAnsi" w:hAnsiTheme="majorHAnsi" w:cstheme="majorHAnsi"/>
              </w:rPr>
            </w:pPr>
            <w:r w:rsidRPr="00754EF4">
              <w:rPr>
                <w:rFonts w:asciiTheme="majorHAnsi" w:hAnsiTheme="majorHAnsi" w:cstheme="majorHAnsi"/>
              </w:rPr>
              <w:t>TYPE OF POLICY</w:t>
            </w:r>
          </w:p>
          <w:p w14:paraId="3F24AEBD" w14:textId="77777777" w:rsidR="00C85430" w:rsidRPr="00754EF4" w:rsidRDefault="00C85430" w:rsidP="008872A2">
            <w:pPr>
              <w:pStyle w:val="Heading1"/>
              <w:spacing w:after="292"/>
              <w:ind w:left="-5"/>
              <w:rPr>
                <w:rFonts w:asciiTheme="majorHAnsi" w:hAnsiTheme="majorHAnsi" w:cstheme="majorHAnsi"/>
              </w:rPr>
            </w:pPr>
            <w:r w:rsidRPr="00754EF4">
              <w:rPr>
                <w:rFonts w:asciiTheme="majorHAnsi" w:hAnsiTheme="majorHAnsi" w:cstheme="majorHAnsi"/>
              </w:rPr>
              <w:t>AUTHOR</w:t>
            </w:r>
          </w:p>
          <w:p w14:paraId="3F24AEBE" w14:textId="77777777" w:rsidR="00C85430" w:rsidRPr="00754EF4" w:rsidRDefault="00C85430" w:rsidP="008872A2">
            <w:pPr>
              <w:pStyle w:val="Heading1"/>
              <w:spacing w:after="292"/>
              <w:ind w:left="-5"/>
              <w:rPr>
                <w:rFonts w:asciiTheme="majorHAnsi" w:hAnsiTheme="majorHAnsi" w:cstheme="majorHAnsi"/>
              </w:rPr>
            </w:pPr>
            <w:r w:rsidRPr="00754EF4">
              <w:rPr>
                <w:rFonts w:asciiTheme="majorHAnsi" w:hAnsiTheme="majorHAnsi" w:cstheme="majorHAnsi"/>
              </w:rPr>
              <w:t>APPROVAL</w:t>
            </w:r>
          </w:p>
        </w:tc>
        <w:tc>
          <w:tcPr>
            <w:tcW w:w="9984" w:type="dxa"/>
          </w:tcPr>
          <w:p w14:paraId="3F24AEBF" w14:textId="1DC4E33D" w:rsidR="00C85430" w:rsidRPr="00754EF4" w:rsidRDefault="00C85430" w:rsidP="008872A2">
            <w:pPr>
              <w:pStyle w:val="NoSpacing"/>
              <w:rPr>
                <w:rFonts w:asciiTheme="majorHAnsi" w:hAnsiTheme="majorHAnsi" w:cstheme="majorHAnsi"/>
              </w:rPr>
            </w:pPr>
            <w:r w:rsidRPr="00754EF4">
              <w:rPr>
                <w:rFonts w:asciiTheme="majorHAnsi" w:hAnsiTheme="majorHAnsi" w:cstheme="majorHAnsi"/>
              </w:rPr>
              <w:t xml:space="preserve">Feb </w:t>
            </w:r>
            <w:r w:rsidR="0074553D" w:rsidRPr="00754EF4">
              <w:rPr>
                <w:rFonts w:asciiTheme="majorHAnsi" w:hAnsiTheme="majorHAnsi" w:cstheme="majorHAnsi"/>
              </w:rPr>
              <w:t>202</w:t>
            </w:r>
            <w:r w:rsidR="00754EF4">
              <w:rPr>
                <w:rFonts w:asciiTheme="majorHAnsi" w:hAnsiTheme="majorHAnsi" w:cstheme="majorHAnsi"/>
              </w:rPr>
              <w:t>3</w:t>
            </w:r>
            <w:r w:rsidRPr="00754EF4">
              <w:rPr>
                <w:rFonts w:asciiTheme="majorHAnsi" w:hAnsiTheme="majorHAnsi" w:cstheme="majorHAnsi"/>
              </w:rPr>
              <w:t xml:space="preserve"> </w:t>
            </w:r>
          </w:p>
          <w:p w14:paraId="3F24AEC0" w14:textId="77777777" w:rsidR="00C85430" w:rsidRPr="00754EF4" w:rsidRDefault="00C85430" w:rsidP="008872A2">
            <w:pPr>
              <w:pStyle w:val="NoSpacing"/>
              <w:rPr>
                <w:rFonts w:asciiTheme="majorHAnsi" w:hAnsiTheme="majorHAnsi" w:cstheme="majorHAnsi"/>
              </w:rPr>
            </w:pPr>
          </w:p>
          <w:p w14:paraId="3F24AEC1" w14:textId="4ACC36A0" w:rsidR="00C85430" w:rsidRPr="00754EF4" w:rsidRDefault="00C85430" w:rsidP="008872A2">
            <w:pPr>
              <w:pStyle w:val="NoSpacing"/>
              <w:rPr>
                <w:rFonts w:asciiTheme="majorHAnsi" w:hAnsiTheme="majorHAnsi" w:cstheme="majorHAnsi"/>
              </w:rPr>
            </w:pPr>
            <w:r w:rsidRPr="00754EF4">
              <w:rPr>
                <w:rFonts w:asciiTheme="majorHAnsi" w:hAnsiTheme="majorHAnsi" w:cstheme="majorHAnsi"/>
              </w:rPr>
              <w:t>Feb 202</w:t>
            </w:r>
            <w:r w:rsidR="00754EF4">
              <w:rPr>
                <w:rFonts w:asciiTheme="majorHAnsi" w:hAnsiTheme="majorHAnsi" w:cstheme="majorHAnsi"/>
              </w:rPr>
              <w:t>4</w:t>
            </w:r>
          </w:p>
          <w:p w14:paraId="3F24AEC2" w14:textId="77777777" w:rsidR="00C85430" w:rsidRPr="00754EF4" w:rsidRDefault="00C85430" w:rsidP="008872A2">
            <w:pPr>
              <w:pStyle w:val="NoSpacing"/>
              <w:rPr>
                <w:rFonts w:asciiTheme="majorHAnsi" w:hAnsiTheme="majorHAnsi" w:cstheme="majorHAnsi"/>
              </w:rPr>
            </w:pPr>
          </w:p>
          <w:p w14:paraId="3F24AEC3" w14:textId="77777777" w:rsidR="00C85430" w:rsidRPr="00754EF4" w:rsidRDefault="00C85430" w:rsidP="008872A2">
            <w:pPr>
              <w:pStyle w:val="NoSpacing"/>
              <w:rPr>
                <w:rFonts w:asciiTheme="majorHAnsi" w:hAnsiTheme="majorHAnsi" w:cstheme="majorHAnsi"/>
              </w:rPr>
            </w:pPr>
            <w:r w:rsidRPr="00754EF4">
              <w:rPr>
                <w:rFonts w:asciiTheme="majorHAnsi" w:hAnsiTheme="majorHAnsi" w:cstheme="majorHAnsi"/>
              </w:rPr>
              <w:t xml:space="preserve">Annually </w:t>
            </w:r>
          </w:p>
          <w:p w14:paraId="3F24AEC4" w14:textId="77777777" w:rsidR="00C85430" w:rsidRPr="00754EF4" w:rsidRDefault="00C85430" w:rsidP="008872A2">
            <w:pPr>
              <w:pStyle w:val="NoSpacing"/>
              <w:rPr>
                <w:rFonts w:asciiTheme="majorHAnsi" w:hAnsiTheme="majorHAnsi" w:cstheme="majorHAnsi"/>
              </w:rPr>
            </w:pPr>
          </w:p>
          <w:p w14:paraId="3F24AEC5" w14:textId="77777777" w:rsidR="00C85430" w:rsidRPr="00754EF4" w:rsidRDefault="00C85430" w:rsidP="008872A2">
            <w:pPr>
              <w:pStyle w:val="NoSpacing"/>
              <w:rPr>
                <w:rFonts w:asciiTheme="majorHAnsi" w:hAnsiTheme="majorHAnsi" w:cstheme="majorHAnsi"/>
              </w:rPr>
            </w:pPr>
            <w:r w:rsidRPr="00754EF4">
              <w:rPr>
                <w:rFonts w:asciiTheme="majorHAnsi" w:hAnsiTheme="majorHAnsi" w:cstheme="majorHAnsi"/>
              </w:rPr>
              <w:t xml:space="preserve">Statutory  </w:t>
            </w:r>
          </w:p>
          <w:p w14:paraId="3F24AEC6" w14:textId="77777777" w:rsidR="00C85430" w:rsidRPr="00754EF4" w:rsidRDefault="00C85430" w:rsidP="008872A2">
            <w:pPr>
              <w:pStyle w:val="NoSpacing"/>
              <w:rPr>
                <w:rFonts w:asciiTheme="majorHAnsi" w:hAnsiTheme="majorHAnsi" w:cstheme="majorHAnsi"/>
              </w:rPr>
            </w:pPr>
          </w:p>
          <w:p w14:paraId="3F24AEC7" w14:textId="77777777" w:rsidR="00C85430" w:rsidRPr="00754EF4" w:rsidRDefault="00C85430" w:rsidP="008872A2">
            <w:pPr>
              <w:pStyle w:val="NoSpacing"/>
              <w:rPr>
                <w:rFonts w:asciiTheme="majorHAnsi" w:hAnsiTheme="majorHAnsi" w:cstheme="majorHAnsi"/>
              </w:rPr>
            </w:pPr>
            <w:r w:rsidRPr="00754EF4">
              <w:rPr>
                <w:rFonts w:asciiTheme="majorHAnsi" w:hAnsiTheme="majorHAnsi" w:cstheme="majorHAnsi"/>
              </w:rPr>
              <w:t xml:space="preserve">N Korn </w:t>
            </w:r>
          </w:p>
          <w:p w14:paraId="3F24AEC8" w14:textId="77777777" w:rsidR="00C85430" w:rsidRPr="00754EF4" w:rsidRDefault="00C85430" w:rsidP="008872A2">
            <w:pPr>
              <w:pStyle w:val="NoSpacing"/>
              <w:rPr>
                <w:rFonts w:asciiTheme="majorHAnsi" w:hAnsiTheme="majorHAnsi" w:cstheme="majorHAnsi"/>
              </w:rPr>
            </w:pPr>
          </w:p>
          <w:p w14:paraId="3F24AEC9" w14:textId="77777777" w:rsidR="00C85430" w:rsidRPr="00754EF4" w:rsidRDefault="00C85430" w:rsidP="008872A2">
            <w:pPr>
              <w:pStyle w:val="NoSpacing"/>
              <w:rPr>
                <w:rFonts w:asciiTheme="majorHAnsi" w:hAnsiTheme="majorHAnsi" w:cstheme="majorHAnsi"/>
              </w:rPr>
            </w:pPr>
            <w:r w:rsidRPr="00754EF4">
              <w:rPr>
                <w:rFonts w:asciiTheme="majorHAnsi" w:hAnsiTheme="majorHAnsi" w:cstheme="majorHAnsi"/>
              </w:rPr>
              <w:t>Full Governing Board</w:t>
            </w:r>
          </w:p>
        </w:tc>
      </w:tr>
    </w:tbl>
    <w:p w14:paraId="3F24AECB" w14:textId="77777777" w:rsidR="001A185F" w:rsidRDefault="008872A2">
      <w:r>
        <w:br w:type="textWrapping" w:clear="all"/>
      </w:r>
    </w:p>
    <w:sectPr w:rsidR="001A185F" w:rsidSect="00B96A25">
      <w:head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14A79" w14:textId="77777777" w:rsidR="00BA06CE" w:rsidRDefault="00BA06CE" w:rsidP="00C85430">
      <w:pPr>
        <w:spacing w:after="0" w:line="240" w:lineRule="auto"/>
      </w:pPr>
      <w:r>
        <w:separator/>
      </w:r>
    </w:p>
  </w:endnote>
  <w:endnote w:type="continuationSeparator" w:id="0">
    <w:p w14:paraId="5673F966" w14:textId="77777777" w:rsidR="00BA06CE" w:rsidRDefault="00BA06CE" w:rsidP="00C85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6CD87" w14:textId="77777777" w:rsidR="00BA06CE" w:rsidRDefault="00BA06CE" w:rsidP="00C85430">
      <w:pPr>
        <w:spacing w:after="0" w:line="240" w:lineRule="auto"/>
      </w:pPr>
      <w:r>
        <w:separator/>
      </w:r>
    </w:p>
  </w:footnote>
  <w:footnote w:type="continuationSeparator" w:id="0">
    <w:p w14:paraId="1595AB91" w14:textId="77777777" w:rsidR="00BA06CE" w:rsidRDefault="00BA06CE" w:rsidP="00C854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4AED0" w14:textId="27A47365" w:rsidR="00C85430" w:rsidRDefault="00C85430" w:rsidP="00C85430">
    <w:pPr>
      <w:spacing w:after="0" w:line="314" w:lineRule="auto"/>
      <w:ind w:left="3630" w:right="0" w:hanging="850"/>
      <w:jc w:val="left"/>
    </w:pPr>
    <w:r w:rsidRPr="001C2CDE">
      <w:rPr>
        <w:b/>
        <w:noProof/>
        <w:sz w:val="72"/>
      </w:rPr>
      <w:drawing>
        <wp:anchor distT="0" distB="0" distL="114300" distR="114300" simplePos="0" relativeHeight="251658240" behindDoc="0" locked="0" layoutInCell="1" allowOverlap="1" wp14:anchorId="3F24AED2" wp14:editId="3F24AED3">
          <wp:simplePos x="0" y="0"/>
          <wp:positionH relativeFrom="column">
            <wp:posOffset>-571500</wp:posOffset>
          </wp:positionH>
          <wp:positionV relativeFrom="paragraph">
            <wp:posOffset>-249555</wp:posOffset>
          </wp:positionV>
          <wp:extent cx="1600200" cy="10572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don.png"/>
                  <pic:cNvPicPr/>
                </pic:nvPicPr>
                <pic:blipFill rotWithShape="1">
                  <a:blip r:embed="rId1">
                    <a:extLst>
                      <a:ext uri="{28A0092B-C50C-407E-A947-70E740481C1C}">
                        <a14:useLocalDpi xmlns:a14="http://schemas.microsoft.com/office/drawing/2010/main" val="0"/>
                      </a:ext>
                    </a:extLst>
                  </a:blip>
                  <a:srcRect b="15909"/>
                  <a:stretch/>
                </pic:blipFill>
                <pic:spPr bwMode="auto">
                  <a:xfrm>
                    <a:off x="0" y="0"/>
                    <a:ext cx="1600200" cy="1057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54EF4">
      <w:rPr>
        <w:b/>
        <w:sz w:val="72"/>
      </w:rPr>
      <w:t xml:space="preserve">     </w:t>
    </w:r>
    <w:r w:rsidRPr="001C2CDE">
      <w:rPr>
        <w:b/>
        <w:sz w:val="72"/>
      </w:rPr>
      <w:t>SEND Information Report</w:t>
    </w:r>
  </w:p>
  <w:p w14:paraId="3F24AED1" w14:textId="77777777" w:rsidR="00C85430" w:rsidRDefault="00C854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11E5"/>
    <w:multiLevelType w:val="hybridMultilevel"/>
    <w:tmpl w:val="3EEE7E3C"/>
    <w:lvl w:ilvl="0" w:tplc="B7D4E9E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F101112">
      <w:start w:val="1"/>
      <w:numFmt w:val="bullet"/>
      <w:lvlText w:val="o"/>
      <w:lvlJc w:val="left"/>
      <w:pPr>
        <w:ind w:left="1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8D0EDF4">
      <w:start w:val="1"/>
      <w:numFmt w:val="bullet"/>
      <w:lvlText w:val="▪"/>
      <w:lvlJc w:val="left"/>
      <w:pPr>
        <w:ind w:left="1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9A81982">
      <w:start w:val="1"/>
      <w:numFmt w:val="bullet"/>
      <w:lvlText w:val="•"/>
      <w:lvlJc w:val="left"/>
      <w:pPr>
        <w:ind w:left="2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0AE4F8">
      <w:start w:val="1"/>
      <w:numFmt w:val="bullet"/>
      <w:lvlText w:val="o"/>
      <w:lvlJc w:val="left"/>
      <w:pPr>
        <w:ind w:left="3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AD066D2">
      <w:start w:val="1"/>
      <w:numFmt w:val="bullet"/>
      <w:lvlText w:val="▪"/>
      <w:lvlJc w:val="left"/>
      <w:pPr>
        <w:ind w:left="40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E0CCAE8">
      <w:start w:val="1"/>
      <w:numFmt w:val="bullet"/>
      <w:lvlText w:val="•"/>
      <w:lvlJc w:val="left"/>
      <w:pPr>
        <w:ind w:left="4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F52084C">
      <w:start w:val="1"/>
      <w:numFmt w:val="bullet"/>
      <w:lvlText w:val="o"/>
      <w:lvlJc w:val="left"/>
      <w:pPr>
        <w:ind w:left="5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912638E">
      <w:start w:val="1"/>
      <w:numFmt w:val="bullet"/>
      <w:lvlText w:val="▪"/>
      <w:lvlJc w:val="left"/>
      <w:pPr>
        <w:ind w:left="6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613842"/>
    <w:multiLevelType w:val="hybridMultilevel"/>
    <w:tmpl w:val="7BCCB2A0"/>
    <w:lvl w:ilvl="0" w:tplc="B7D4E9E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840F0C">
      <w:start w:val="1"/>
      <w:numFmt w:val="bullet"/>
      <w:lvlText w:val="o"/>
      <w:lvlJc w:val="left"/>
      <w:pPr>
        <w:ind w:left="1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74EA1C">
      <w:start w:val="1"/>
      <w:numFmt w:val="bullet"/>
      <w:lvlText w:val="▪"/>
      <w:lvlJc w:val="left"/>
      <w:pPr>
        <w:ind w:left="1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AEEB920">
      <w:start w:val="1"/>
      <w:numFmt w:val="bullet"/>
      <w:lvlText w:val="•"/>
      <w:lvlJc w:val="left"/>
      <w:pPr>
        <w:ind w:left="2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7A1160">
      <w:start w:val="1"/>
      <w:numFmt w:val="bullet"/>
      <w:lvlText w:val="o"/>
      <w:lvlJc w:val="left"/>
      <w:pPr>
        <w:ind w:left="3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BCA8110">
      <w:start w:val="1"/>
      <w:numFmt w:val="bullet"/>
      <w:lvlText w:val="▪"/>
      <w:lvlJc w:val="left"/>
      <w:pPr>
        <w:ind w:left="40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002E364">
      <w:start w:val="1"/>
      <w:numFmt w:val="bullet"/>
      <w:lvlText w:val="•"/>
      <w:lvlJc w:val="left"/>
      <w:pPr>
        <w:ind w:left="4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629E28">
      <w:start w:val="1"/>
      <w:numFmt w:val="bullet"/>
      <w:lvlText w:val="o"/>
      <w:lvlJc w:val="left"/>
      <w:pPr>
        <w:ind w:left="5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8907264">
      <w:start w:val="1"/>
      <w:numFmt w:val="bullet"/>
      <w:lvlText w:val="▪"/>
      <w:lvlJc w:val="left"/>
      <w:pPr>
        <w:ind w:left="6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EA12C65"/>
    <w:multiLevelType w:val="hybridMultilevel"/>
    <w:tmpl w:val="F2D80F8E"/>
    <w:lvl w:ilvl="0" w:tplc="B7D4E9E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AB4FF8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16A3E8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144A69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00D2B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844E8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524CF4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BCF81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436AAE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8E17762"/>
    <w:multiLevelType w:val="hybridMultilevel"/>
    <w:tmpl w:val="D45ECE64"/>
    <w:lvl w:ilvl="0" w:tplc="02A00C00">
      <w:start w:val="2019"/>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981F25"/>
    <w:multiLevelType w:val="hybridMultilevel"/>
    <w:tmpl w:val="2E222292"/>
    <w:lvl w:ilvl="0" w:tplc="B41AFDB4">
      <w:start w:val="1"/>
      <w:numFmt w:val="decimal"/>
      <w:lvlText w:val="%1."/>
      <w:lvlJc w:val="left"/>
      <w:pPr>
        <w:ind w:left="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040DE7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696013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D72965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409A9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736E02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C34DBF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7AECC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20E1E2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0B73C55"/>
    <w:multiLevelType w:val="hybridMultilevel"/>
    <w:tmpl w:val="2E222292"/>
    <w:lvl w:ilvl="0" w:tplc="B41AFDB4">
      <w:start w:val="1"/>
      <w:numFmt w:val="decimal"/>
      <w:lvlText w:val="%1."/>
      <w:lvlJc w:val="left"/>
      <w:pPr>
        <w:ind w:left="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040DE7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696013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D72965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409A9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736E02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C34DBF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7AECC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20E1E2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9984257"/>
    <w:multiLevelType w:val="hybridMultilevel"/>
    <w:tmpl w:val="EDAA13EE"/>
    <w:lvl w:ilvl="0" w:tplc="B7D4E9E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C005CE">
      <w:start w:val="1"/>
      <w:numFmt w:val="bullet"/>
      <w:lvlText w:val="o"/>
      <w:lvlJc w:val="left"/>
      <w:pPr>
        <w:ind w:left="1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3E8D2A6">
      <w:start w:val="1"/>
      <w:numFmt w:val="bullet"/>
      <w:lvlText w:val="▪"/>
      <w:lvlJc w:val="left"/>
      <w:pPr>
        <w:ind w:left="1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7D462C0">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E8E4EE8">
      <w:start w:val="1"/>
      <w:numFmt w:val="bullet"/>
      <w:lvlText w:val="o"/>
      <w:lvlJc w:val="left"/>
      <w:pPr>
        <w:ind w:left="3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588DD04">
      <w:start w:val="1"/>
      <w:numFmt w:val="bullet"/>
      <w:lvlText w:val="▪"/>
      <w:lvlJc w:val="left"/>
      <w:pPr>
        <w:ind w:left="4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14D29A">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B69C74">
      <w:start w:val="1"/>
      <w:numFmt w:val="bullet"/>
      <w:lvlText w:val="o"/>
      <w:lvlJc w:val="left"/>
      <w:pPr>
        <w:ind w:left="5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7A20A3E">
      <w:start w:val="1"/>
      <w:numFmt w:val="bullet"/>
      <w:lvlText w:val="▪"/>
      <w:lvlJc w:val="left"/>
      <w:pPr>
        <w:ind w:left="6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C640B5B"/>
    <w:multiLevelType w:val="hybridMultilevel"/>
    <w:tmpl w:val="325A10E2"/>
    <w:lvl w:ilvl="0" w:tplc="B7D4E9E4">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911D61"/>
    <w:multiLevelType w:val="hybridMultilevel"/>
    <w:tmpl w:val="85C087F2"/>
    <w:lvl w:ilvl="0" w:tplc="B7D4E9E4">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21938478">
    <w:abstractNumId w:val="2"/>
  </w:num>
  <w:num w:numId="2" w16cid:durableId="501579429">
    <w:abstractNumId w:val="6"/>
  </w:num>
  <w:num w:numId="3" w16cid:durableId="1272855257">
    <w:abstractNumId w:val="4"/>
  </w:num>
  <w:num w:numId="4" w16cid:durableId="75789041">
    <w:abstractNumId w:val="5"/>
  </w:num>
  <w:num w:numId="5" w16cid:durableId="229661059">
    <w:abstractNumId w:val="1"/>
  </w:num>
  <w:num w:numId="6" w16cid:durableId="1080521366">
    <w:abstractNumId w:val="0"/>
  </w:num>
  <w:num w:numId="7" w16cid:durableId="1351836802">
    <w:abstractNumId w:val="3"/>
  </w:num>
  <w:num w:numId="8" w16cid:durableId="1648852888">
    <w:abstractNumId w:val="8"/>
  </w:num>
  <w:num w:numId="9" w16cid:durableId="9717139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A25"/>
    <w:rsid w:val="000746CD"/>
    <w:rsid w:val="00085B2E"/>
    <w:rsid w:val="000C208C"/>
    <w:rsid w:val="001C2CDE"/>
    <w:rsid w:val="001C4F89"/>
    <w:rsid w:val="002262DA"/>
    <w:rsid w:val="00274FF3"/>
    <w:rsid w:val="00297F38"/>
    <w:rsid w:val="002B4667"/>
    <w:rsid w:val="003902BB"/>
    <w:rsid w:val="003C1912"/>
    <w:rsid w:val="004031A3"/>
    <w:rsid w:val="004932B5"/>
    <w:rsid w:val="004B5E6C"/>
    <w:rsid w:val="005A2BFD"/>
    <w:rsid w:val="005B76BB"/>
    <w:rsid w:val="005D0F46"/>
    <w:rsid w:val="00623138"/>
    <w:rsid w:val="00683805"/>
    <w:rsid w:val="0074553D"/>
    <w:rsid w:val="00754EF4"/>
    <w:rsid w:val="00766F77"/>
    <w:rsid w:val="007B179C"/>
    <w:rsid w:val="00875DDB"/>
    <w:rsid w:val="008872A2"/>
    <w:rsid w:val="00A0619C"/>
    <w:rsid w:val="00AA652B"/>
    <w:rsid w:val="00AD3361"/>
    <w:rsid w:val="00B046C9"/>
    <w:rsid w:val="00B6393D"/>
    <w:rsid w:val="00B86E18"/>
    <w:rsid w:val="00B96A25"/>
    <w:rsid w:val="00BA06CE"/>
    <w:rsid w:val="00BD48B5"/>
    <w:rsid w:val="00C85430"/>
    <w:rsid w:val="00CA4A94"/>
    <w:rsid w:val="00DD3810"/>
    <w:rsid w:val="00E05802"/>
    <w:rsid w:val="00E32185"/>
    <w:rsid w:val="00E63953"/>
    <w:rsid w:val="00FB1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24ADEF"/>
  <w15:chartTrackingRefBased/>
  <w15:docId w15:val="{5D06E057-773D-42C2-8DCC-BE446AA8D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A25"/>
    <w:pPr>
      <w:spacing w:after="11" w:line="268" w:lineRule="auto"/>
      <w:ind w:left="10" w:right="108" w:hanging="10"/>
      <w:jc w:val="both"/>
    </w:pPr>
    <w:rPr>
      <w:rFonts w:ascii="Calibri" w:eastAsia="Calibri" w:hAnsi="Calibri" w:cs="Calibri"/>
      <w:color w:val="000000"/>
      <w:sz w:val="24"/>
      <w:lang w:eastAsia="en-GB"/>
    </w:rPr>
  </w:style>
  <w:style w:type="paragraph" w:styleId="Heading1">
    <w:name w:val="heading 1"/>
    <w:next w:val="Normal"/>
    <w:link w:val="Heading1Char"/>
    <w:uiPriority w:val="9"/>
    <w:qFormat/>
    <w:rsid w:val="00B96A25"/>
    <w:pPr>
      <w:keepNext/>
      <w:keepLines/>
      <w:spacing w:after="10" w:line="268" w:lineRule="auto"/>
      <w:ind w:left="10" w:hanging="10"/>
      <w:outlineLvl w:val="0"/>
    </w:pPr>
    <w:rPr>
      <w:rFonts w:ascii="Calibri" w:eastAsia="Calibri" w:hAnsi="Calibri" w:cs="Calibri"/>
      <w:b/>
      <w:color w:val="000000"/>
      <w:sz w:val="24"/>
      <w:lang w:eastAsia="en-GB"/>
    </w:rPr>
  </w:style>
  <w:style w:type="paragraph" w:styleId="Heading2">
    <w:name w:val="heading 2"/>
    <w:basedOn w:val="Normal"/>
    <w:next w:val="Normal"/>
    <w:link w:val="Heading2Char"/>
    <w:uiPriority w:val="9"/>
    <w:semiHidden/>
    <w:unhideWhenUsed/>
    <w:qFormat/>
    <w:rsid w:val="00B96A2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6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96A25"/>
    <w:rPr>
      <w:rFonts w:ascii="Calibri" w:eastAsia="Calibri" w:hAnsi="Calibri" w:cs="Calibri"/>
      <w:b/>
      <w:color w:val="000000"/>
      <w:sz w:val="24"/>
      <w:lang w:eastAsia="en-GB"/>
    </w:rPr>
  </w:style>
  <w:style w:type="character" w:customStyle="1" w:styleId="Heading2Char">
    <w:name w:val="Heading 2 Char"/>
    <w:basedOn w:val="DefaultParagraphFont"/>
    <w:link w:val="Heading2"/>
    <w:uiPriority w:val="9"/>
    <w:semiHidden/>
    <w:rsid w:val="00B96A25"/>
    <w:rPr>
      <w:rFonts w:asciiTheme="majorHAnsi" w:eastAsiaTheme="majorEastAsia" w:hAnsiTheme="majorHAnsi" w:cstheme="majorBidi"/>
      <w:color w:val="2F5496" w:themeColor="accent1" w:themeShade="BF"/>
      <w:sz w:val="26"/>
      <w:szCs w:val="26"/>
      <w:lang w:eastAsia="en-GB"/>
    </w:rPr>
  </w:style>
  <w:style w:type="character" w:styleId="Hyperlink">
    <w:name w:val="Hyperlink"/>
    <w:basedOn w:val="DefaultParagraphFont"/>
    <w:uiPriority w:val="99"/>
    <w:unhideWhenUsed/>
    <w:rsid w:val="00A0619C"/>
    <w:rPr>
      <w:color w:val="0563C1" w:themeColor="hyperlink"/>
      <w:u w:val="single"/>
    </w:rPr>
  </w:style>
  <w:style w:type="character" w:customStyle="1" w:styleId="UnresolvedMention1">
    <w:name w:val="Unresolved Mention1"/>
    <w:basedOn w:val="DefaultParagraphFont"/>
    <w:uiPriority w:val="99"/>
    <w:semiHidden/>
    <w:unhideWhenUsed/>
    <w:rsid w:val="00A0619C"/>
    <w:rPr>
      <w:color w:val="605E5C"/>
      <w:shd w:val="clear" w:color="auto" w:fill="E1DFDD"/>
    </w:rPr>
  </w:style>
  <w:style w:type="table" w:customStyle="1" w:styleId="TableGrid0">
    <w:name w:val="TableGrid"/>
    <w:rsid w:val="00C85430"/>
    <w:pPr>
      <w:spacing w:after="0" w:line="240" w:lineRule="auto"/>
    </w:pPr>
    <w:rPr>
      <w:rFonts w:eastAsiaTheme="minorEastAsia"/>
      <w:lang w:eastAsia="en-GB"/>
    </w:rPr>
    <w:tblPr>
      <w:tblCellMar>
        <w:top w:w="0" w:type="dxa"/>
        <w:left w:w="0" w:type="dxa"/>
        <w:bottom w:w="0" w:type="dxa"/>
        <w:right w:w="0" w:type="dxa"/>
      </w:tblCellMar>
    </w:tblPr>
  </w:style>
  <w:style w:type="paragraph" w:styleId="NoSpacing">
    <w:name w:val="No Spacing"/>
    <w:uiPriority w:val="1"/>
    <w:qFormat/>
    <w:rsid w:val="00C85430"/>
    <w:pPr>
      <w:spacing w:after="0" w:line="240" w:lineRule="auto"/>
      <w:ind w:left="10" w:right="108" w:hanging="10"/>
      <w:jc w:val="both"/>
    </w:pPr>
    <w:rPr>
      <w:rFonts w:ascii="Calibri" w:eastAsia="Calibri" w:hAnsi="Calibri" w:cs="Calibri"/>
      <w:color w:val="000000"/>
      <w:sz w:val="24"/>
      <w:lang w:eastAsia="en-GB"/>
    </w:rPr>
  </w:style>
  <w:style w:type="paragraph" w:styleId="Header">
    <w:name w:val="header"/>
    <w:basedOn w:val="Normal"/>
    <w:link w:val="HeaderChar"/>
    <w:uiPriority w:val="99"/>
    <w:unhideWhenUsed/>
    <w:rsid w:val="00C854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5430"/>
    <w:rPr>
      <w:rFonts w:ascii="Calibri" w:eastAsia="Calibri" w:hAnsi="Calibri" w:cs="Calibri"/>
      <w:color w:val="000000"/>
      <w:sz w:val="24"/>
      <w:lang w:eastAsia="en-GB"/>
    </w:rPr>
  </w:style>
  <w:style w:type="paragraph" w:styleId="Footer">
    <w:name w:val="footer"/>
    <w:basedOn w:val="Normal"/>
    <w:link w:val="FooterChar"/>
    <w:uiPriority w:val="99"/>
    <w:unhideWhenUsed/>
    <w:rsid w:val="00C854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5430"/>
    <w:rPr>
      <w:rFonts w:ascii="Calibri" w:eastAsia="Calibri" w:hAnsi="Calibri" w:cs="Calibri"/>
      <w:color w:val="000000"/>
      <w:sz w:val="24"/>
      <w:lang w:eastAsia="en-GB"/>
    </w:rPr>
  </w:style>
  <w:style w:type="paragraph" w:styleId="BalloonText">
    <w:name w:val="Balloon Text"/>
    <w:basedOn w:val="Normal"/>
    <w:link w:val="BalloonTextChar"/>
    <w:uiPriority w:val="99"/>
    <w:semiHidden/>
    <w:unhideWhenUsed/>
    <w:rsid w:val="00C854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430"/>
    <w:rPr>
      <w:rFonts w:ascii="Segoe UI" w:eastAsia="Calibri" w:hAnsi="Segoe UI" w:cs="Segoe UI"/>
      <w:color w:val="000000"/>
      <w:sz w:val="18"/>
      <w:szCs w:val="18"/>
      <w:lang w:eastAsia="en-GB"/>
    </w:rPr>
  </w:style>
  <w:style w:type="paragraph" w:styleId="ListParagraph">
    <w:name w:val="List Paragraph"/>
    <w:basedOn w:val="Normal"/>
    <w:uiPriority w:val="34"/>
    <w:qFormat/>
    <w:rsid w:val="00B046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ENDIASS@southtyneside.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endlocaloffer.southtyneside.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boldonschoo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80AFEE20B1EB49B6B71B85EAA098C2" ma:contentTypeVersion="9" ma:contentTypeDescription="Create a new document." ma:contentTypeScope="" ma:versionID="0f3d060acb09750fad24638b422f67eb">
  <xsd:schema xmlns:xsd="http://www.w3.org/2001/XMLSchema" xmlns:xs="http://www.w3.org/2001/XMLSchema" xmlns:p="http://schemas.microsoft.com/office/2006/metadata/properties" xmlns:ns2="bb4b0751-6fdf-4581-ae76-327a34ad90be" xmlns:ns3="9bdcdf09-10de-4563-9165-5a0a6d853c6f" targetNamespace="http://schemas.microsoft.com/office/2006/metadata/properties" ma:root="true" ma:fieldsID="672063c8618624c4cf7acfccb8d9742f" ns2:_="" ns3:_="">
    <xsd:import namespace="bb4b0751-6fdf-4581-ae76-327a34ad90be"/>
    <xsd:import namespace="9bdcdf09-10de-4563-9165-5a0a6d853c6f"/>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4b0751-6fdf-4581-ae76-327a34ad90b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bdcdf09-10de-4563-9165-5a0a6d853c6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6D6E0C-A8ED-4B30-8835-F1682CD80A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291448-0F18-4923-A2F0-FCE910DB2FAC}">
  <ds:schemaRefs>
    <ds:schemaRef ds:uri="http://schemas.microsoft.com/sharepoint/v3/contenttype/forms"/>
  </ds:schemaRefs>
</ds:datastoreItem>
</file>

<file path=customXml/itemProps3.xml><?xml version="1.0" encoding="utf-8"?>
<ds:datastoreItem xmlns:ds="http://schemas.openxmlformats.org/officeDocument/2006/customXml" ds:itemID="{78233218-55B5-42E1-8776-7333ECB2CC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4b0751-6fdf-4581-ae76-327a34ad90be"/>
    <ds:schemaRef ds:uri="9bdcdf09-10de-4563-9165-5a0a6d853c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3011</Words>
  <Characters>17165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Korn, N (Boldon School - Staff)</dc:creator>
  <cp:keywords/>
  <dc:description/>
  <cp:lastModifiedBy>Jopling, M (Boldon School - Staff)</cp:lastModifiedBy>
  <cp:revision>2</cp:revision>
  <dcterms:created xsi:type="dcterms:W3CDTF">2023-02-10T10:17:00Z</dcterms:created>
  <dcterms:modified xsi:type="dcterms:W3CDTF">2023-02-10T10:17:00Z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0x0101006280AFEE20B1EB49B6B71B85EAA098C2</vt:lpwstr>
  </property>
</Properties>
</file>